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72237" w14:textId="4EDEB66A" w:rsidR="00162ECD" w:rsidRDefault="00000000" w:rsidP="009744F1">
      <w:pPr>
        <w:spacing w:after="80"/>
        <w:jc w:val="center"/>
      </w:pPr>
      <w:r>
        <w:rPr>
          <w:rFonts w:ascii="Arial" w:hAnsi="Arial"/>
          <w:b/>
          <w:color w:val="1A365D"/>
          <w:sz w:val="28"/>
        </w:rPr>
        <w:t>WYMAGANIA EDUKACYJNE – INFORMATYKA KLASA 6</w:t>
      </w:r>
    </w:p>
    <w:tbl>
      <w:tblPr>
        <w:tblW w:w="0" w:type="auto"/>
        <w:jc w:val="center"/>
        <w:tblBorders>
          <w:top w:val="single" w:sz="4" w:space="0" w:color="E2E8F0"/>
          <w:bottom w:val="single" w:sz="6" w:space="0" w:color="1A365D"/>
          <w:insideH w:val="single" w:sz="4" w:space="0" w:color="E2E8F0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742"/>
        <w:gridCol w:w="1742"/>
        <w:gridCol w:w="1742"/>
        <w:gridCol w:w="1742"/>
        <w:gridCol w:w="1742"/>
      </w:tblGrid>
      <w:tr w:rsidR="00162ECD" w14:paraId="3B9D0F30" w14:textId="77777777">
        <w:trPr>
          <w:jc w:val="center"/>
        </w:trPr>
        <w:tc>
          <w:tcPr>
            <w:tcW w:w="1440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3287079" w14:textId="5D230931" w:rsidR="00162ECD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1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116F994B" w14:textId="77777777" w:rsidR="00162ECD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2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Dopuszczająca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(Pamiętanie)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015882BB" w14:textId="77777777" w:rsidR="00162ECD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3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Dostateczna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(Rozumienie)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3B9BE10D" w14:textId="77777777" w:rsidR="00162ECD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4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Dobra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(Stosowanie)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6159480" w14:textId="77777777" w:rsidR="00162ECD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5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Bardzo dobra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(Analiza/Ocena)</w:t>
            </w:r>
          </w:p>
        </w:tc>
        <w:tc>
          <w:tcPr>
            <w:tcW w:w="1742" w:type="dxa"/>
            <w:shd w:val="clear" w:color="auto" w:fill="1A365D"/>
            <w:tcMar>
              <w:top w:w="120" w:type="dxa"/>
              <w:left w:w="100" w:type="dxa"/>
              <w:bottom w:w="120" w:type="dxa"/>
              <w:right w:w="100" w:type="dxa"/>
            </w:tcMar>
          </w:tcPr>
          <w:p w14:paraId="64EEE391" w14:textId="77777777" w:rsidR="00162ECD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b/>
                <w:color w:val="FFFFFF"/>
                <w:sz w:val="17"/>
              </w:rPr>
              <w:t>Ocena 6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Celująca</w:t>
            </w:r>
            <w:r>
              <w:rPr>
                <w:rFonts w:ascii="Arial" w:hAnsi="Arial"/>
                <w:b/>
                <w:color w:val="FFFFFF"/>
                <w:sz w:val="17"/>
              </w:rPr>
              <w:br/>
              <w:t>(Tworzenie)</w:t>
            </w:r>
          </w:p>
        </w:tc>
      </w:tr>
      <w:tr w:rsidR="00162ECD" w14:paraId="7A17C0AD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5C724B" w14:textId="77777777" w:rsidR="00162ECD" w:rsidRDefault="00000000">
            <w:pPr>
              <w:spacing w:after="0" w:line="252" w:lineRule="auto"/>
              <w:jc w:val="center"/>
            </w:pPr>
            <w:r>
              <w:rPr>
                <w:rFonts w:ascii="Arial" w:hAnsi="Arial"/>
                <w:i/>
                <w:color w:val="2D3748"/>
                <w:sz w:val="15"/>
              </w:rPr>
              <w:t>Uczeń nie spełnia kryteriów na ocenę dopuszczającą.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995028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Podaje przykłady form komunikacji w sieci i zasady silnych haseł.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4EF1E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Wyjaśnia pojęcie sztucznej inteligencji (AI) i ochrony danych osobowych.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60A8B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Wyszukuje proste informacje w Internecie i grafiki na licencji Creative Commons.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F5CA1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Krytycznie ocenia wiarygodność treści w sieci oraz poprawnie podaje źródła.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13B2B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Analizuje tekst generowany przez AI, weryfikuje błędy i tworzy precyzyjne prompty.</w:t>
            </w:r>
          </w:p>
        </w:tc>
      </w:tr>
      <w:tr w:rsidR="00162ECD" w14:paraId="76890E20" w14:textId="77777777">
        <w:trPr>
          <w:jc w:val="center"/>
        </w:trPr>
        <w:tc>
          <w:tcPr>
            <w:tcW w:w="1440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47A7CD" w14:textId="77777777" w:rsidR="00162ECD" w:rsidRDefault="00162ECD">
            <w:pPr>
              <w:spacing w:after="0" w:line="252" w:lineRule="auto"/>
              <w:jc w:val="center"/>
            </w:pP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FD6685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Wprowadza proste dane do komórek arkusza kalkulacyjnego Microsoft Excel.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2F0AF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Wyjaśnia pojęcia komórki, arkusza, skoroszytu oraz automatycznego wypełniania.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E8206D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podstawowe formuły obliczeniowe z użyciem funkcji SUMA oraz ŚREDNIA.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30A793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Porządkuje i sortuje dane w tabeli według jednego lub wielu kryteriów.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9229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Stosuje formatowanie warunkowe, filtry oraz dobiera wykresy do analizy danych (np. BMI).</w:t>
            </w:r>
          </w:p>
        </w:tc>
      </w:tr>
      <w:tr w:rsidR="00162ECD" w14:paraId="78993F5A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EFDCA9" w14:textId="77777777" w:rsidR="00162ECD" w:rsidRDefault="00162ECD">
            <w:pPr>
              <w:spacing w:after="0" w:line="252" w:lineRule="auto"/>
              <w:jc w:val="center"/>
            </w:pP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0FCC3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Zna zasady rejestracji konta i udostępniania skryptów w serwisie Scratch.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1D959E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Rozumie mechanizm działania komunikatów sterujących zachowaniem duszka.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019188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Buduje skrypty wysyłające i odbierające komunikaty w programie Scratch.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390504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Wykorzystuje listy i zmienne do zapisywania oraz przechowywania wyników gry.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8258E5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Projektuje i implementuje kompletną grę zręcznościową z wieloma poziomami i duszkiem.</w:t>
            </w:r>
          </w:p>
        </w:tc>
      </w:tr>
      <w:tr w:rsidR="00162ECD" w14:paraId="0FBB43E4" w14:textId="77777777">
        <w:trPr>
          <w:jc w:val="center"/>
        </w:trPr>
        <w:tc>
          <w:tcPr>
            <w:tcW w:w="1440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204AB2" w14:textId="77777777" w:rsidR="00162ECD" w:rsidRDefault="00162ECD">
            <w:pPr>
              <w:spacing w:after="0" w:line="252" w:lineRule="auto"/>
              <w:jc w:val="center"/>
            </w:pP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DE50D4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Identyfikuje przybornik narzędzi oraz podstawowe opcje programu GIMP.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F9766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Rozumie znaczenie pracy na warstwach i zmiany parametrów jasności/kontrastu.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021B6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rysunki na warstwach, zmienia ich krycie oraz stosuje Rozmycie Gaussa.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A0E1F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Wykorzystuje zaawansowane narzędzia zaznaczania i fotomontażu na wielu warstwach.</w:t>
            </w:r>
          </w:p>
        </w:tc>
        <w:tc>
          <w:tcPr>
            <w:tcW w:w="1742" w:type="dxa"/>
            <w:shd w:val="clear" w:color="auto" w:fill="F7FAFC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0C8E49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skomplikowane i wysoce estetyczne kompozycje z wykorzystaniem własnych zdjęć.</w:t>
            </w:r>
          </w:p>
        </w:tc>
      </w:tr>
      <w:tr w:rsidR="00162ECD" w14:paraId="75C6CA3F" w14:textId="77777777">
        <w:trPr>
          <w:jc w:val="center"/>
        </w:trPr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282C3D" w14:textId="77777777" w:rsidR="00162ECD" w:rsidRDefault="00162ECD">
            <w:pPr>
              <w:spacing w:after="0" w:line="252" w:lineRule="auto"/>
              <w:jc w:val="center"/>
            </w:pP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5F2A9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Identyfikuje podstawowe elementy interfejsu narzędzia Canva.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AAF058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Rozumie strukturę wielostronicowego dokumentu graficzno-tekstowego.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D34D96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Wybiera układ elementów, dodaje tło, tekst, grafikę i zdjęcia do projektu.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5469BA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Tworzy poprawne linki nawigacyjne między stronami dokumentu cyfrowego.</w:t>
            </w:r>
          </w:p>
        </w:tc>
        <w:tc>
          <w:tcPr>
            <w:tcW w:w="174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8F68A" w14:textId="77777777" w:rsidR="00162ECD" w:rsidRDefault="00000000">
            <w:pPr>
              <w:spacing w:after="0" w:line="252" w:lineRule="auto"/>
            </w:pPr>
            <w:r>
              <w:rPr>
                <w:rFonts w:ascii="Arial" w:hAnsi="Arial"/>
                <w:color w:val="2D3748"/>
                <w:sz w:val="16"/>
              </w:rPr>
              <w:t>Projektuje od podstaw zaawansowany i spójny wizualnie projekt według własnego pomysłu.</w:t>
            </w:r>
          </w:p>
        </w:tc>
      </w:tr>
    </w:tbl>
    <w:p w14:paraId="6649C2FA" w14:textId="77777777" w:rsidR="000F0B0A" w:rsidRDefault="000F0B0A"/>
    <w:sectPr w:rsidR="000F0B0A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40826419">
    <w:abstractNumId w:val="8"/>
  </w:num>
  <w:num w:numId="2" w16cid:durableId="580796695">
    <w:abstractNumId w:val="6"/>
  </w:num>
  <w:num w:numId="3" w16cid:durableId="84573269">
    <w:abstractNumId w:val="5"/>
  </w:num>
  <w:num w:numId="4" w16cid:durableId="1826892435">
    <w:abstractNumId w:val="4"/>
  </w:num>
  <w:num w:numId="5" w16cid:durableId="1764300128">
    <w:abstractNumId w:val="7"/>
  </w:num>
  <w:num w:numId="6" w16cid:durableId="1255094564">
    <w:abstractNumId w:val="3"/>
  </w:num>
  <w:num w:numId="7" w16cid:durableId="2096701227">
    <w:abstractNumId w:val="2"/>
  </w:num>
  <w:num w:numId="8" w16cid:durableId="897282731">
    <w:abstractNumId w:val="1"/>
  </w:num>
  <w:num w:numId="9" w16cid:durableId="184758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F0B0A"/>
    <w:rsid w:val="0015074B"/>
    <w:rsid w:val="00162ECD"/>
    <w:rsid w:val="0029639D"/>
    <w:rsid w:val="002D2E51"/>
    <w:rsid w:val="00326F90"/>
    <w:rsid w:val="009744F1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3575E2D"/>
  <w14:defaultImageDpi w14:val="300"/>
  <w15:docId w15:val="{1D2B44C2-32FE-4691-9C8E-0404A8C4A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311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Agnieszka Wąsala</cp:lastModifiedBy>
  <cp:revision>2</cp:revision>
  <dcterms:created xsi:type="dcterms:W3CDTF">2013-12-23T23:15:00Z</dcterms:created>
  <dcterms:modified xsi:type="dcterms:W3CDTF">2026-09-06T19:59:00Z</dcterms:modified>
  <cp:category/>
</cp:coreProperties>
</file>