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DB7B2" w14:textId="77777777" w:rsidR="00B714DC" w:rsidRPr="00C5568A" w:rsidRDefault="00000000">
      <w:pPr>
        <w:jc w:val="center"/>
        <w:rPr>
          <w:sz w:val="20"/>
          <w:szCs w:val="20"/>
        </w:rPr>
      </w:pPr>
      <w:r>
        <w:rPr>
          <w:b/>
          <w:sz w:val="30"/>
        </w:rPr>
        <w:t>WYMAGANIA EDUKACYJNE NA POSZCZEGÓLNE OCENY</w:t>
      </w:r>
      <w:r>
        <w:rPr>
          <w:b/>
          <w:sz w:val="30"/>
        </w:rPr>
        <w:br/>
      </w:r>
      <w:r>
        <w:rPr>
          <w:b/>
          <w:sz w:val="24"/>
        </w:rPr>
        <w:t>Matematyka – klasa IV szkoły podstawowej</w:t>
      </w:r>
      <w:r>
        <w:rPr>
          <w:b/>
          <w:sz w:val="24"/>
        </w:rPr>
        <w:br/>
      </w:r>
      <w:r w:rsidRPr="00C5568A">
        <w:rPr>
          <w:i/>
          <w:sz w:val="20"/>
          <w:szCs w:val="20"/>
        </w:rPr>
        <w:t>„Matematyka z plusem” – GWO | układ według taksonomii Blooma</w:t>
      </w:r>
    </w:p>
    <w:p w14:paraId="194D064D" w14:textId="77777777" w:rsidR="00B714DC" w:rsidRPr="00C5568A" w:rsidRDefault="00000000">
      <w:pPr>
        <w:rPr>
          <w:sz w:val="20"/>
          <w:szCs w:val="20"/>
        </w:rPr>
      </w:pPr>
      <w:r w:rsidRPr="00C5568A">
        <w:rPr>
          <w:sz w:val="20"/>
          <w:szCs w:val="20"/>
        </w:rPr>
        <w:t>Opracowanie ogólne na podstawie działów podręcznika „Matematyka z plusem” GWO oraz podstawy programowej z matematyki.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17"/>
        <w:gridCol w:w="2218"/>
        <w:gridCol w:w="2197"/>
        <w:gridCol w:w="2205"/>
        <w:gridCol w:w="2205"/>
        <w:gridCol w:w="2175"/>
        <w:gridCol w:w="2177"/>
      </w:tblGrid>
      <w:tr w:rsidR="00B714DC" w:rsidRPr="00C5568A" w14:paraId="695CD565" w14:textId="77777777">
        <w:trPr>
          <w:jc w:val="center"/>
        </w:trPr>
        <w:tc>
          <w:tcPr>
            <w:tcW w:w="2243" w:type="dxa"/>
          </w:tcPr>
          <w:p w14:paraId="3AF77B42" w14:textId="77777777" w:rsidR="00B714DC" w:rsidRPr="00C5568A" w:rsidRDefault="00000000">
            <w:pPr>
              <w:jc w:val="center"/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Dział</w:t>
            </w:r>
          </w:p>
        </w:tc>
        <w:tc>
          <w:tcPr>
            <w:tcW w:w="2243" w:type="dxa"/>
          </w:tcPr>
          <w:p w14:paraId="43407129" w14:textId="77777777" w:rsidR="00B714DC" w:rsidRPr="00C5568A" w:rsidRDefault="00000000">
            <w:pPr>
              <w:jc w:val="center"/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1 – niedostateczny</w:t>
            </w:r>
          </w:p>
        </w:tc>
        <w:tc>
          <w:tcPr>
            <w:tcW w:w="2243" w:type="dxa"/>
          </w:tcPr>
          <w:p w14:paraId="1A421819" w14:textId="77777777" w:rsidR="00B714DC" w:rsidRPr="00C5568A" w:rsidRDefault="00000000">
            <w:pPr>
              <w:jc w:val="center"/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2 – dopuszczający</w:t>
            </w:r>
            <w:r w:rsidRPr="00C5568A">
              <w:rPr>
                <w:b/>
                <w:sz w:val="20"/>
                <w:szCs w:val="20"/>
              </w:rPr>
              <w:br/>
              <w:t>Zapamiętywanie</w:t>
            </w:r>
          </w:p>
        </w:tc>
        <w:tc>
          <w:tcPr>
            <w:tcW w:w="2243" w:type="dxa"/>
          </w:tcPr>
          <w:p w14:paraId="74A347A1" w14:textId="77777777" w:rsidR="00B714DC" w:rsidRPr="00C5568A" w:rsidRDefault="00000000">
            <w:pPr>
              <w:jc w:val="center"/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3 – dostateczny</w:t>
            </w:r>
            <w:r w:rsidRPr="00C5568A">
              <w:rPr>
                <w:b/>
                <w:sz w:val="20"/>
                <w:szCs w:val="20"/>
              </w:rPr>
              <w:br/>
              <w:t>Rozumienie</w:t>
            </w:r>
          </w:p>
        </w:tc>
        <w:tc>
          <w:tcPr>
            <w:tcW w:w="2243" w:type="dxa"/>
          </w:tcPr>
          <w:p w14:paraId="36FFCF72" w14:textId="77777777" w:rsidR="00B714DC" w:rsidRPr="00C5568A" w:rsidRDefault="00000000">
            <w:pPr>
              <w:jc w:val="center"/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4 – dobry</w:t>
            </w:r>
            <w:r w:rsidRPr="00C5568A">
              <w:rPr>
                <w:b/>
                <w:sz w:val="20"/>
                <w:szCs w:val="20"/>
              </w:rPr>
              <w:br/>
              <w:t>Zastosowanie</w:t>
            </w:r>
          </w:p>
        </w:tc>
        <w:tc>
          <w:tcPr>
            <w:tcW w:w="2243" w:type="dxa"/>
          </w:tcPr>
          <w:p w14:paraId="0EC607E2" w14:textId="77777777" w:rsidR="00B714DC" w:rsidRPr="00C5568A" w:rsidRDefault="00000000">
            <w:pPr>
              <w:jc w:val="center"/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5 – bardzo dobry</w:t>
            </w:r>
            <w:r w:rsidRPr="00C5568A">
              <w:rPr>
                <w:b/>
                <w:sz w:val="20"/>
                <w:szCs w:val="20"/>
              </w:rPr>
              <w:br/>
              <w:t>Analizowanie i ocenianie</w:t>
            </w:r>
          </w:p>
        </w:tc>
        <w:tc>
          <w:tcPr>
            <w:tcW w:w="2243" w:type="dxa"/>
          </w:tcPr>
          <w:p w14:paraId="5E2916CE" w14:textId="77777777" w:rsidR="00B714DC" w:rsidRPr="00C5568A" w:rsidRDefault="00000000">
            <w:pPr>
              <w:jc w:val="center"/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6 – celujący</w:t>
            </w:r>
            <w:r w:rsidRPr="00C5568A">
              <w:rPr>
                <w:b/>
                <w:sz w:val="20"/>
                <w:szCs w:val="20"/>
              </w:rPr>
              <w:br/>
              <w:t>Tworzenie</w:t>
            </w:r>
          </w:p>
        </w:tc>
      </w:tr>
      <w:tr w:rsidR="00B714DC" w:rsidRPr="00C5568A" w14:paraId="6568A855" w14:textId="77777777">
        <w:trPr>
          <w:jc w:val="center"/>
        </w:trPr>
        <w:tc>
          <w:tcPr>
            <w:tcW w:w="2243" w:type="dxa"/>
          </w:tcPr>
          <w:p w14:paraId="2973677F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LICZBY I DZIAŁANIA</w:t>
            </w:r>
          </w:p>
        </w:tc>
        <w:tc>
          <w:tcPr>
            <w:tcW w:w="2243" w:type="dxa"/>
          </w:tcPr>
          <w:p w14:paraId="4B564AE1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Nie opanował podstawowych wiadomości i umiejętności dotyczących liczb naturalnych i działań oraz nie rozwiązuje prostych zadań nawet z pomocą nauczyciela.</w:t>
            </w:r>
          </w:p>
        </w:tc>
        <w:tc>
          <w:tcPr>
            <w:tcW w:w="2243" w:type="dxa"/>
          </w:tcPr>
          <w:p w14:paraId="4883681D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Rozpoznaje, odczytuje i zapisuje liczby naturalne, zna podstawowe działania i ich własności oraz wykonuje proste obliczenia.</w:t>
            </w:r>
          </w:p>
        </w:tc>
        <w:tc>
          <w:tcPr>
            <w:tcW w:w="2243" w:type="dxa"/>
          </w:tcPr>
          <w:p w14:paraId="743DFA39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Wyjaśnia znaczenie działań i ich własności, stosuje kolejność wykonywania działań oraz rozumie zależności występujące w prostych zadaniach.</w:t>
            </w:r>
          </w:p>
        </w:tc>
        <w:tc>
          <w:tcPr>
            <w:tcW w:w="2243" w:type="dxa"/>
          </w:tcPr>
          <w:p w14:paraId="08B546CF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Samodzielnie wykonuje obliczenia na liczbach naturalnych, stosuje poznane reguły i rozwiązuje typowe zadania tekstowe.</w:t>
            </w:r>
          </w:p>
        </w:tc>
        <w:tc>
          <w:tcPr>
            <w:tcW w:w="2243" w:type="dxa"/>
          </w:tcPr>
          <w:p w14:paraId="2D6A2E78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Analizuje treść i dane zadania, dobiera odpowiednią strategię obliczeniową, sprawdza poprawność rozwiązania i uzasadnia sposób postępowania.</w:t>
            </w:r>
          </w:p>
        </w:tc>
        <w:tc>
          <w:tcPr>
            <w:tcW w:w="2243" w:type="dxa"/>
          </w:tcPr>
          <w:p w14:paraId="5D857F11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Samodzielnie tworzy strategie rozwiązywania złożonych lub nietypowych problemów rachunkowych, formułuje własne zadania i uzasadnia rozwiązania.</w:t>
            </w:r>
          </w:p>
        </w:tc>
      </w:tr>
      <w:tr w:rsidR="00B714DC" w:rsidRPr="00C5568A" w14:paraId="20CAF1EA" w14:textId="77777777">
        <w:trPr>
          <w:jc w:val="center"/>
        </w:trPr>
        <w:tc>
          <w:tcPr>
            <w:tcW w:w="2243" w:type="dxa"/>
          </w:tcPr>
          <w:p w14:paraId="7B0EBA10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SYSTEMY ZAPISYWANIA LICZB</w:t>
            </w:r>
          </w:p>
        </w:tc>
        <w:tc>
          <w:tcPr>
            <w:tcW w:w="2243" w:type="dxa"/>
          </w:tcPr>
          <w:p w14:paraId="7F04FB4F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Nie opanował podstawowych wiadomości dotyczących zapisu, odczytywania i porównywania liczb oraz podstawowych jednostek.</w:t>
            </w:r>
          </w:p>
        </w:tc>
        <w:tc>
          <w:tcPr>
            <w:tcW w:w="2243" w:type="dxa"/>
          </w:tcPr>
          <w:p w14:paraId="7D29FD82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Zapisuje i odczytuje liczby w systemie dziesiątkowym i rzymskim, porównuje liczby oraz rozpoznaje podstawowe jednostki długości, masy, pieniędzy i czasu.</w:t>
            </w:r>
          </w:p>
        </w:tc>
        <w:tc>
          <w:tcPr>
            <w:tcW w:w="2243" w:type="dxa"/>
          </w:tcPr>
          <w:p w14:paraId="4EEF4F26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Wyjaśnia zasady zapisu liczb, porównuje liczby oraz wyjaśnia zależności między podstawowymi jednostkami i sposobami zapisu informacji.</w:t>
            </w:r>
          </w:p>
        </w:tc>
        <w:tc>
          <w:tcPr>
            <w:tcW w:w="2243" w:type="dxa"/>
          </w:tcPr>
          <w:p w14:paraId="4DBC4670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Sprawnie zapisuje, odczytuje i porównuje liczby oraz przelicza jednostki w typowych sytuacjach praktycznych.</w:t>
            </w:r>
          </w:p>
        </w:tc>
        <w:tc>
          <w:tcPr>
            <w:tcW w:w="2243" w:type="dxa"/>
          </w:tcPr>
          <w:p w14:paraId="4AE7042A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Analizuje informacje zapisane za pomocą różnych sposobów zapisu i jednostek, dobiera właściwe jednostki oraz ocenia poprawność obliczeń.</w:t>
            </w:r>
          </w:p>
        </w:tc>
        <w:tc>
          <w:tcPr>
            <w:tcW w:w="2243" w:type="dxa"/>
          </w:tcPr>
          <w:p w14:paraId="1B97920E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Tworzy własne sposoby przedstawiania informacji liczbowych, rozwiązuje nietypowe problemy związane z jednostkami i systemami zapisu oraz uzasadnia wybór strategii.</w:t>
            </w:r>
          </w:p>
        </w:tc>
      </w:tr>
      <w:tr w:rsidR="00B714DC" w:rsidRPr="00C5568A" w14:paraId="7DC9B08F" w14:textId="77777777">
        <w:trPr>
          <w:jc w:val="center"/>
        </w:trPr>
        <w:tc>
          <w:tcPr>
            <w:tcW w:w="2243" w:type="dxa"/>
          </w:tcPr>
          <w:p w14:paraId="24AF54C8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DZIAŁANIA PISEMNE</w:t>
            </w:r>
          </w:p>
        </w:tc>
        <w:tc>
          <w:tcPr>
            <w:tcW w:w="2243" w:type="dxa"/>
          </w:tcPr>
          <w:p w14:paraId="75544E07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Nie opanował zasad wykonywania podstawowych działań pisemnych i nie potrafi zastosować ich w prostych zadaniach.</w:t>
            </w:r>
          </w:p>
        </w:tc>
        <w:tc>
          <w:tcPr>
            <w:tcW w:w="2243" w:type="dxa"/>
          </w:tcPr>
          <w:p w14:paraId="3E42466C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Zna zasady pisemnego dodawania, odejmowania, mnożenia i dzielenia oraz wykonuje najprostsze działania według wzoru.</w:t>
            </w:r>
          </w:p>
        </w:tc>
        <w:tc>
          <w:tcPr>
            <w:tcW w:w="2243" w:type="dxa"/>
          </w:tcPr>
          <w:p w14:paraId="0F947C06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Wyjaśnia kolejne etapy wykonywania działań pisemnych oraz rozpoznaje błędy w prostych obliczeniach.</w:t>
            </w:r>
          </w:p>
        </w:tc>
        <w:tc>
          <w:tcPr>
            <w:tcW w:w="2243" w:type="dxa"/>
          </w:tcPr>
          <w:p w14:paraId="4E669D0A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Samodzielnie wykonuje działania pisemne i wykorzystuje je do rozwiązywania typowych zadań tekstowych.</w:t>
            </w:r>
          </w:p>
        </w:tc>
        <w:tc>
          <w:tcPr>
            <w:tcW w:w="2243" w:type="dxa"/>
          </w:tcPr>
          <w:p w14:paraId="51A35E93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Analizuje różne strategie obliczeniowe, sprawdza wyniki różnymi sposobami, wykrywa i wyjaśnia błędy oraz dobiera efektywną metodę.</w:t>
            </w:r>
          </w:p>
        </w:tc>
        <w:tc>
          <w:tcPr>
            <w:tcW w:w="2243" w:type="dxa"/>
          </w:tcPr>
          <w:p w14:paraId="0370145C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Samodzielnie tworzy i stosuje własne strategie rachunkowe w złożonych i nietypowych problemach oraz uzasadnia ich skuteczność.</w:t>
            </w:r>
          </w:p>
        </w:tc>
      </w:tr>
      <w:tr w:rsidR="00B714DC" w:rsidRPr="00C5568A" w14:paraId="6F897525" w14:textId="77777777">
        <w:trPr>
          <w:jc w:val="center"/>
        </w:trPr>
        <w:tc>
          <w:tcPr>
            <w:tcW w:w="2243" w:type="dxa"/>
          </w:tcPr>
          <w:p w14:paraId="3D87656C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FIGURY GEOMETRYCZNE</w:t>
            </w:r>
          </w:p>
        </w:tc>
        <w:tc>
          <w:tcPr>
            <w:tcW w:w="2243" w:type="dxa"/>
          </w:tcPr>
          <w:p w14:paraId="0E4AA34C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Nie rozpoznaje podstawowych figur i pojęć geometrycznych ani ich najważniejszych własności.</w:t>
            </w:r>
          </w:p>
        </w:tc>
        <w:tc>
          <w:tcPr>
            <w:tcW w:w="2243" w:type="dxa"/>
          </w:tcPr>
          <w:p w14:paraId="606763E3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Rozpoznaje i nazywa podstawowe figury i pojęcia geometryczne, mierzy odcinki i kąty oraz wskazuje podstawowe własności figur.</w:t>
            </w:r>
          </w:p>
        </w:tc>
        <w:tc>
          <w:tcPr>
            <w:tcW w:w="2243" w:type="dxa"/>
          </w:tcPr>
          <w:p w14:paraId="796FEE07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Opisuje wzajemne położenie prostych i odcinków, rozróżnia figury i wyjaśnia ich podstawowe własności.</w:t>
            </w:r>
          </w:p>
        </w:tc>
        <w:tc>
          <w:tcPr>
            <w:tcW w:w="2243" w:type="dxa"/>
          </w:tcPr>
          <w:p w14:paraId="560B7854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Konstruuje i mierzy odcinki oraz kąty, rozpoznaje figury, oblicza obwody i wykorzystuje skalę w typowych zadaniach.</w:t>
            </w:r>
          </w:p>
        </w:tc>
        <w:tc>
          <w:tcPr>
            <w:tcW w:w="2243" w:type="dxa"/>
          </w:tcPr>
          <w:p w14:paraId="11141D0A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Analizuje własności figur, porównuje różne sposoby rozwiązania, interpretuje rysunki i uzasadnia zależności geometryczne.</w:t>
            </w:r>
          </w:p>
        </w:tc>
        <w:tc>
          <w:tcPr>
            <w:tcW w:w="2243" w:type="dxa"/>
          </w:tcPr>
          <w:p w14:paraId="4BAAB909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 xml:space="preserve">Tworzy własne konstrukcje, rysunki lub problemy geometryczne, samodzielnie dobiera strategie i uzasadnia rozwiązania także w sytuacjach </w:t>
            </w:r>
            <w:r w:rsidRPr="00C5568A">
              <w:rPr>
                <w:sz w:val="20"/>
                <w:szCs w:val="20"/>
              </w:rPr>
              <w:lastRenderedPageBreak/>
              <w:t>nietypowych.</w:t>
            </w:r>
          </w:p>
        </w:tc>
      </w:tr>
      <w:tr w:rsidR="00B714DC" w:rsidRPr="00C5568A" w14:paraId="282D0EDC" w14:textId="77777777">
        <w:trPr>
          <w:jc w:val="center"/>
        </w:trPr>
        <w:tc>
          <w:tcPr>
            <w:tcW w:w="2243" w:type="dxa"/>
          </w:tcPr>
          <w:p w14:paraId="075FF558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lastRenderedPageBreak/>
              <w:t>UŁAMKI ZWYKŁE</w:t>
            </w:r>
          </w:p>
        </w:tc>
        <w:tc>
          <w:tcPr>
            <w:tcW w:w="2243" w:type="dxa"/>
          </w:tcPr>
          <w:p w14:paraId="0753EFD6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Nie rozpoznaje podstawowych pojęć związanych z ułamkami zwykłymi i nie wykonuje prostych działań na ułamkach.</w:t>
            </w:r>
          </w:p>
        </w:tc>
        <w:tc>
          <w:tcPr>
            <w:tcW w:w="2243" w:type="dxa"/>
          </w:tcPr>
          <w:p w14:paraId="3A24A76E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Rozpoznaje ułamki jako części całości, odczytuje i zapisuje ułamki oraz liczby mieszane i porównuje proste ułamki.</w:t>
            </w:r>
          </w:p>
        </w:tc>
        <w:tc>
          <w:tcPr>
            <w:tcW w:w="2243" w:type="dxa"/>
          </w:tcPr>
          <w:p w14:paraId="2B37F3C4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Wyjaśnia znaczenie licznika i mianownika, przedstawia ułamki na osi liczbowej oraz wyjaśnia rozszerzanie i skracanie ułamków.</w:t>
            </w:r>
          </w:p>
        </w:tc>
        <w:tc>
          <w:tcPr>
            <w:tcW w:w="2243" w:type="dxa"/>
          </w:tcPr>
          <w:p w14:paraId="1C8F60A6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Stosuje poznane zasady do porównywania, rozszerzania, skracania oraz wykonywania działań na ułamkach zwykłych w typowych zadaniach.</w:t>
            </w:r>
          </w:p>
        </w:tc>
        <w:tc>
          <w:tcPr>
            <w:tcW w:w="2243" w:type="dxa"/>
          </w:tcPr>
          <w:p w14:paraId="437B8DDB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Analizuje zależności między różnymi zapisami ułamków, dobiera strategie obliczeniowe, sprawdza wyniki i uzasadnia rozwiązania.</w:t>
            </w:r>
          </w:p>
        </w:tc>
        <w:tc>
          <w:tcPr>
            <w:tcW w:w="2243" w:type="dxa"/>
          </w:tcPr>
          <w:p w14:paraId="75FDE452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Samodzielnie tworzy modele, zadania lub strategie dotyczące ułamków, rozwiązuje problemy nietypowe i przedstawia własne uzasadnienia.</w:t>
            </w:r>
          </w:p>
        </w:tc>
      </w:tr>
      <w:tr w:rsidR="00B714DC" w:rsidRPr="00C5568A" w14:paraId="731294B0" w14:textId="77777777">
        <w:trPr>
          <w:jc w:val="center"/>
        </w:trPr>
        <w:tc>
          <w:tcPr>
            <w:tcW w:w="2243" w:type="dxa"/>
          </w:tcPr>
          <w:p w14:paraId="639FC524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UŁAMKI DZIESIĘTNE</w:t>
            </w:r>
          </w:p>
        </w:tc>
        <w:tc>
          <w:tcPr>
            <w:tcW w:w="2243" w:type="dxa"/>
          </w:tcPr>
          <w:p w14:paraId="035AF144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Nie rozpoznaje podstawowych ułamków dziesiętnych i nie wykonuje prostych działań na nich.</w:t>
            </w:r>
          </w:p>
        </w:tc>
        <w:tc>
          <w:tcPr>
            <w:tcW w:w="2243" w:type="dxa"/>
          </w:tcPr>
          <w:p w14:paraId="52E6627E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Rozpoznaje i zapisuje ułamki dziesiętne, odczytuje je oraz zna związki między ułamkami o mianownikach 10, 100 i 1000.</w:t>
            </w:r>
          </w:p>
        </w:tc>
        <w:tc>
          <w:tcPr>
            <w:tcW w:w="2243" w:type="dxa"/>
          </w:tcPr>
          <w:p w14:paraId="6B5D5CBA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Wyjaśnia wartość poszczególnych cyfr w zapisie dziesiętnym, porównuje ułamki i interpretuje liczby dziesiętne w sytuacjach praktycznych.</w:t>
            </w:r>
          </w:p>
        </w:tc>
        <w:tc>
          <w:tcPr>
            <w:tcW w:w="2243" w:type="dxa"/>
          </w:tcPr>
          <w:p w14:paraId="77BB4D6B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Samodzielnie porównuje, dodaje i odejmuje ułamki dziesiętne oraz wykorzystuje je w typowych sytuacjach praktycznych.</w:t>
            </w:r>
          </w:p>
        </w:tc>
        <w:tc>
          <w:tcPr>
            <w:tcW w:w="2243" w:type="dxa"/>
          </w:tcPr>
          <w:p w14:paraId="6795F9D4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Analizuje różne sposoby zapisu tej samej liczby, dobiera efektywne strategie rachunkowe i ocenia poprawność wyników.</w:t>
            </w:r>
          </w:p>
        </w:tc>
        <w:tc>
          <w:tcPr>
            <w:tcW w:w="2243" w:type="dxa"/>
          </w:tcPr>
          <w:p w14:paraId="7F9E32DF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Tworzy własne problemy i strategie związane z ułamkami dziesiętnymi, wykorzystuje je w nietypowych sytuacjach i uzasadnia rozwiązania.</w:t>
            </w:r>
          </w:p>
        </w:tc>
      </w:tr>
      <w:tr w:rsidR="00B714DC" w:rsidRPr="00C5568A" w14:paraId="544D5B74" w14:textId="77777777">
        <w:trPr>
          <w:jc w:val="center"/>
        </w:trPr>
        <w:tc>
          <w:tcPr>
            <w:tcW w:w="2243" w:type="dxa"/>
          </w:tcPr>
          <w:p w14:paraId="2ADF118F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POLA FIGUR</w:t>
            </w:r>
          </w:p>
        </w:tc>
        <w:tc>
          <w:tcPr>
            <w:tcW w:w="2243" w:type="dxa"/>
          </w:tcPr>
          <w:p w14:paraId="4AB16AE6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Nie rozpoznaje pojęcia pola figury i nie posługuje się podstawowymi jednostkami pola.</w:t>
            </w:r>
          </w:p>
        </w:tc>
        <w:tc>
          <w:tcPr>
            <w:tcW w:w="2243" w:type="dxa"/>
          </w:tcPr>
          <w:p w14:paraId="135ECC21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Rozpoznaje pole jako miarę powierzchni, zna podstawowe jednostki pola i rozpoznaje sposób obliczania pola prostokąta.</w:t>
            </w:r>
          </w:p>
        </w:tc>
        <w:tc>
          <w:tcPr>
            <w:tcW w:w="2243" w:type="dxa"/>
          </w:tcPr>
          <w:p w14:paraId="36C9C7E9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Wyjaśnia znaczenie jednostek pola i zależność między długościami boków a polem prostokąta.</w:t>
            </w:r>
          </w:p>
        </w:tc>
        <w:tc>
          <w:tcPr>
            <w:tcW w:w="2243" w:type="dxa"/>
          </w:tcPr>
          <w:p w14:paraId="7606F8C7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Oblicza pole prostokąta i wykorzystuje poznane jednostki oraz wzory w typowych zadaniach.</w:t>
            </w:r>
          </w:p>
        </w:tc>
        <w:tc>
          <w:tcPr>
            <w:tcW w:w="2243" w:type="dxa"/>
          </w:tcPr>
          <w:p w14:paraId="0482E0E9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Analizuje zadania dotyczące pól, dobiera strategie obliczeń, porównuje pola i uzasadnia zastosowane rozwiązanie.</w:t>
            </w:r>
          </w:p>
        </w:tc>
        <w:tc>
          <w:tcPr>
            <w:tcW w:w="2243" w:type="dxa"/>
          </w:tcPr>
          <w:p w14:paraId="2BFAEC70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Samodzielnie tworzy i rozwiązuje nietypowe problemy dotyczące pól, wykorzystuje własne strategie i uzasadnia wnioski.</w:t>
            </w:r>
          </w:p>
        </w:tc>
      </w:tr>
      <w:tr w:rsidR="00B714DC" w:rsidRPr="00C5568A" w14:paraId="0983519F" w14:textId="77777777">
        <w:trPr>
          <w:jc w:val="center"/>
        </w:trPr>
        <w:tc>
          <w:tcPr>
            <w:tcW w:w="2243" w:type="dxa"/>
          </w:tcPr>
          <w:p w14:paraId="36BA5805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b/>
                <w:sz w:val="20"/>
                <w:szCs w:val="20"/>
              </w:rPr>
              <w:t>PROSTOPADŁOŚCIANY I SZEŚCIANY</w:t>
            </w:r>
          </w:p>
        </w:tc>
        <w:tc>
          <w:tcPr>
            <w:tcW w:w="2243" w:type="dxa"/>
          </w:tcPr>
          <w:p w14:paraId="25CF7A5B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Nie rozpoznaje podstawowych cech prostopadłościanów i sześcianów oraz nie potrafi wykonać prostych zadań dotyczących ich budowy.</w:t>
            </w:r>
          </w:p>
        </w:tc>
        <w:tc>
          <w:tcPr>
            <w:tcW w:w="2243" w:type="dxa"/>
          </w:tcPr>
          <w:p w14:paraId="2395B3ED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Rozpoznaje prostopadłościan i sześcian, wskazuje ich elementy oraz rozpoznaje podstawowe siatki brył.</w:t>
            </w:r>
          </w:p>
        </w:tc>
        <w:tc>
          <w:tcPr>
            <w:tcW w:w="2243" w:type="dxa"/>
          </w:tcPr>
          <w:p w14:paraId="41244DC9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Opisuje elementy prostopadłościanu i sześcianu, wyjaśnia budowę siatki oraz rozumie pojęcia pola powierzchni i objętości.</w:t>
            </w:r>
          </w:p>
        </w:tc>
        <w:tc>
          <w:tcPr>
            <w:tcW w:w="2243" w:type="dxa"/>
          </w:tcPr>
          <w:p w14:paraId="28C8E4D3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Rozpoznaje i tworzy proste siatki, oblicza pole powierzchni i objętość prostopadłościanu oraz stosuje jednostki w typowych zadaniach.</w:t>
            </w:r>
          </w:p>
        </w:tc>
        <w:tc>
          <w:tcPr>
            <w:tcW w:w="2243" w:type="dxa"/>
          </w:tcPr>
          <w:p w14:paraId="3DFF2D19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Analizuje różne siatki i zależności między wymiarami bryły, dobiera strategie obliczeniowe i sprawdza poprawność wyników.</w:t>
            </w:r>
          </w:p>
        </w:tc>
        <w:tc>
          <w:tcPr>
            <w:tcW w:w="2243" w:type="dxa"/>
          </w:tcPr>
          <w:p w14:paraId="0171E5A3" w14:textId="77777777" w:rsidR="00B714DC" w:rsidRPr="00C5568A" w:rsidRDefault="00000000">
            <w:pPr>
              <w:rPr>
                <w:sz w:val="20"/>
                <w:szCs w:val="20"/>
              </w:rPr>
            </w:pPr>
            <w:r w:rsidRPr="00C5568A">
              <w:rPr>
                <w:sz w:val="20"/>
                <w:szCs w:val="20"/>
              </w:rPr>
              <w:t>Samodzielnie projektuje bryły i ich siatki, tworzy i rozwiązuje nietypowe problemy dotyczące pola powierzchni i objętości oraz uzasadnia rozwiązania.</w:t>
            </w:r>
          </w:p>
        </w:tc>
      </w:tr>
    </w:tbl>
    <w:p w14:paraId="0DDEE51B" w14:textId="77777777" w:rsidR="00B714DC" w:rsidRDefault="00B714DC"/>
    <w:p w14:paraId="45269D2B" w14:textId="77777777" w:rsidR="008740F7" w:rsidRDefault="008740F7"/>
    <w:sectPr w:rsidR="008740F7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5340142">
    <w:abstractNumId w:val="8"/>
  </w:num>
  <w:num w:numId="2" w16cid:durableId="11344392">
    <w:abstractNumId w:val="6"/>
  </w:num>
  <w:num w:numId="3" w16cid:durableId="554198815">
    <w:abstractNumId w:val="5"/>
  </w:num>
  <w:num w:numId="4" w16cid:durableId="765855813">
    <w:abstractNumId w:val="4"/>
  </w:num>
  <w:num w:numId="5" w16cid:durableId="664091982">
    <w:abstractNumId w:val="7"/>
  </w:num>
  <w:num w:numId="6" w16cid:durableId="1886285974">
    <w:abstractNumId w:val="3"/>
  </w:num>
  <w:num w:numId="7" w16cid:durableId="874655694">
    <w:abstractNumId w:val="2"/>
  </w:num>
  <w:num w:numId="8" w16cid:durableId="1576670219">
    <w:abstractNumId w:val="1"/>
  </w:num>
  <w:num w:numId="9" w16cid:durableId="1497305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6144"/>
    <w:rsid w:val="0029639D"/>
    <w:rsid w:val="00326F90"/>
    <w:rsid w:val="008740F7"/>
    <w:rsid w:val="00AA1D8D"/>
    <w:rsid w:val="00B47730"/>
    <w:rsid w:val="00B714DC"/>
    <w:rsid w:val="00C5568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098FC5"/>
  <w14:defaultImageDpi w14:val="300"/>
  <w15:docId w15:val="{C6FDC3DB-CAF2-4F08-A2FD-77609FCA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925</Words>
  <Characters>5550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Pfeiffer</cp:lastModifiedBy>
  <cp:revision>2</cp:revision>
  <dcterms:created xsi:type="dcterms:W3CDTF">2026-08-19T11:43:00Z</dcterms:created>
  <dcterms:modified xsi:type="dcterms:W3CDTF">2026-08-19T11:43:00Z</dcterms:modified>
  <cp:category/>
</cp:coreProperties>
</file>