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2FA" w:rsidRPr="000A58CD" w:rsidRDefault="000A58CD">
      <w:pPr>
        <w:jc w:val="center"/>
        <w:rPr>
          <w:sz w:val="20"/>
          <w:szCs w:val="20"/>
          <w:lang w:val="pl-PL"/>
        </w:rPr>
      </w:pPr>
      <w:r w:rsidRPr="000A58CD">
        <w:rPr>
          <w:b/>
          <w:sz w:val="30"/>
          <w:lang w:val="pl-PL"/>
        </w:rPr>
        <w:t>WYMAGANIA EDUKACYJNE – GEOGRAFIA KLASA 6</w:t>
      </w:r>
      <w:r w:rsidRPr="000A58CD">
        <w:rPr>
          <w:b/>
          <w:sz w:val="30"/>
          <w:lang w:val="pl-PL"/>
        </w:rPr>
        <w:br/>
      </w:r>
      <w:r w:rsidRPr="000A58CD">
        <w:rPr>
          <w:b/>
          <w:sz w:val="20"/>
          <w:szCs w:val="20"/>
          <w:lang w:val="pl-PL"/>
        </w:rPr>
        <w:t xml:space="preserve">„Planeta Nowa” – Nowa Era | Edycja 2024 </w:t>
      </w:r>
    </w:p>
    <w:tbl>
      <w:tblPr>
        <w:tblStyle w:val="Tabela-Siatka"/>
        <w:tblW w:w="0" w:type="auto"/>
        <w:jc w:val="center"/>
        <w:tblLook w:val="04A0"/>
      </w:tblPr>
      <w:tblGrid>
        <w:gridCol w:w="2299"/>
        <w:gridCol w:w="2298"/>
        <w:gridCol w:w="2296"/>
        <w:gridCol w:w="2289"/>
        <w:gridCol w:w="2289"/>
        <w:gridCol w:w="2662"/>
        <w:gridCol w:w="2297"/>
      </w:tblGrid>
      <w:tr w:rsidR="005722FA" w:rsidRPr="00D20C8C">
        <w:trPr>
          <w:jc w:val="center"/>
        </w:trPr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proofErr w:type="spellStart"/>
            <w:r w:rsidRPr="00D20C8C">
              <w:rPr>
                <w:b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2 – dopuszczający</w:t>
            </w:r>
            <w:r w:rsidRPr="00D20C8C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3 – dostateczny</w:t>
            </w:r>
            <w:r w:rsidRPr="00D20C8C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4 – dobry</w:t>
            </w:r>
            <w:r w:rsidRPr="00D20C8C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316" w:type="dxa"/>
            <w:vAlign w:val="center"/>
          </w:tcPr>
          <w:p w:rsidR="005722FA" w:rsidRPr="000A58CD" w:rsidRDefault="000A58CD">
            <w:pPr>
              <w:jc w:val="center"/>
              <w:rPr>
                <w:sz w:val="20"/>
                <w:szCs w:val="20"/>
                <w:lang w:val="pl-PL"/>
              </w:rPr>
            </w:pPr>
            <w:r w:rsidRPr="000A58CD">
              <w:rPr>
                <w:b/>
                <w:sz w:val="20"/>
                <w:szCs w:val="20"/>
                <w:lang w:val="pl-PL"/>
              </w:rPr>
              <w:t>5 – bardzo dobry</w:t>
            </w:r>
            <w:r w:rsidRPr="000A58CD">
              <w:rPr>
                <w:b/>
                <w:sz w:val="20"/>
                <w:szCs w:val="20"/>
                <w:lang w:val="pl-PL"/>
              </w:rPr>
              <w:br/>
              <w:t>Analizowanie</w:t>
            </w:r>
            <w:r w:rsidRPr="000A58CD">
              <w:rPr>
                <w:b/>
                <w:sz w:val="20"/>
                <w:szCs w:val="20"/>
                <w:lang w:val="pl-PL"/>
              </w:rPr>
              <w:t xml:space="preserve"> i ocenianie</w:t>
            </w:r>
          </w:p>
        </w:tc>
        <w:tc>
          <w:tcPr>
            <w:tcW w:w="2316" w:type="dxa"/>
            <w:vAlign w:val="center"/>
          </w:tcPr>
          <w:p w:rsidR="005722FA" w:rsidRPr="00D20C8C" w:rsidRDefault="000A58CD">
            <w:pPr>
              <w:jc w:val="center"/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 xml:space="preserve">6 – </w:t>
            </w:r>
            <w:proofErr w:type="spellStart"/>
            <w:r w:rsidRPr="00D20C8C">
              <w:rPr>
                <w:b/>
                <w:sz w:val="20"/>
                <w:szCs w:val="20"/>
              </w:rPr>
              <w:t>celujący</w:t>
            </w:r>
            <w:proofErr w:type="spellEnd"/>
            <w:r w:rsidRPr="00D20C8C">
              <w:rPr>
                <w:b/>
                <w:sz w:val="20"/>
                <w:szCs w:val="20"/>
              </w:rPr>
              <w:br/>
            </w:r>
            <w:proofErr w:type="spellStart"/>
            <w:r w:rsidRPr="00D20C8C">
              <w:rPr>
                <w:b/>
                <w:sz w:val="20"/>
                <w:szCs w:val="20"/>
              </w:rPr>
              <w:t>Tworzenie</w:t>
            </w:r>
            <w:proofErr w:type="spellEnd"/>
          </w:p>
        </w:tc>
      </w:tr>
      <w:tr w:rsidR="005722FA" w:rsidRPr="000A58CD">
        <w:trPr>
          <w:jc w:val="center"/>
        </w:trPr>
        <w:tc>
          <w:tcPr>
            <w:tcW w:w="2316" w:type="dxa"/>
          </w:tcPr>
          <w:p w:rsidR="005722FA" w:rsidRPr="00D20C8C" w:rsidRDefault="000A58CD">
            <w:pPr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1. WSPÓŁRZĘDNE GEOGRAFICZNE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Nie opanował podstawowych pojęć dotyczących siatki geograficznej i nie potrafi wskazać podstawowych linii na globusie lub mapie.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Wskazuje równik, południki 0° i 180° oraz półkule; zna kierunk</w:t>
            </w:r>
            <w:r w:rsidRPr="000A58CD">
              <w:rPr>
                <w:sz w:val="20"/>
                <w:szCs w:val="20"/>
                <w:lang w:val="pl-PL"/>
              </w:rPr>
              <w:t>i geograficzne i wie, do czego służą współrzędne geograficzne.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Wyjaśnia pojęcia szerokości i długości geograficznej, opisuje cechy południków i równoleżników oraz rozumie pojęcie rozciągłości.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Odczytuje współrzędne punktów na mapie i globusie, odszukuje ob</w:t>
            </w:r>
            <w:r w:rsidRPr="000A58CD">
              <w:rPr>
                <w:sz w:val="20"/>
                <w:szCs w:val="20"/>
                <w:lang w:val="pl-PL"/>
              </w:rPr>
              <w:t>iekty na podstawie współrzędnych i stosuje siatkę geograficzną w zadaniach.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 xml:space="preserve">Określa położenie </w:t>
            </w:r>
            <w:proofErr w:type="spellStart"/>
            <w:r w:rsidRPr="000A58CD">
              <w:rPr>
                <w:sz w:val="20"/>
                <w:szCs w:val="20"/>
                <w:lang w:val="pl-PL"/>
              </w:rPr>
              <w:t>matematycznogeograficzne</w:t>
            </w:r>
            <w:proofErr w:type="spellEnd"/>
            <w:r w:rsidRPr="000A58CD">
              <w:rPr>
                <w:sz w:val="20"/>
                <w:szCs w:val="20"/>
                <w:lang w:val="pl-PL"/>
              </w:rPr>
              <w:t xml:space="preserve"> obszarów, oblicza rozciągłość południkową i równoleżnikową oraz wykorzystuje mapy cyfrowe.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 xml:space="preserve">Samodzielnie wyznacza współrzędne w terenie z </w:t>
            </w:r>
            <w:r w:rsidRPr="000A58CD">
              <w:rPr>
                <w:sz w:val="20"/>
                <w:szCs w:val="20"/>
                <w:lang w:val="pl-PL"/>
              </w:rPr>
              <w:t>użyciem mapy/GPS, rozwiązuje nietypowe zadania i projektuje działania wykorzystujące lokalizację geograficzną.</w:t>
            </w:r>
          </w:p>
        </w:tc>
      </w:tr>
      <w:tr w:rsidR="005722FA" w:rsidRPr="000A58CD">
        <w:trPr>
          <w:jc w:val="center"/>
        </w:trPr>
        <w:tc>
          <w:tcPr>
            <w:tcW w:w="2316" w:type="dxa"/>
          </w:tcPr>
          <w:p w:rsidR="005722FA" w:rsidRPr="00D20C8C" w:rsidRDefault="000A58CD">
            <w:pPr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2. RUCHY ZIEMI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Nie rozpoznaje podstawowych ruchów Ziemi i nie zna ich najważniejszych następstw.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 xml:space="preserve">Wymienia planety i rodzaje ciał niebieskich; </w:t>
            </w:r>
            <w:r w:rsidRPr="000A58CD">
              <w:rPr>
                <w:sz w:val="20"/>
                <w:szCs w:val="20"/>
                <w:lang w:val="pl-PL"/>
              </w:rPr>
              <w:t>opisuje ruch obrotowy i obiegowy Ziemi, zna czas ich trwania i daty rozpoczęcia astronomicznych pór roku.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Wyjaśnia cechy ruchów Ziemi, występowanie dnia i nocy oraz pór roku; rozpoznaje strefy oświetlenia Ziemi.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Opisuje dzienną i roczną wędrówkę Słońca, li</w:t>
            </w:r>
            <w:r w:rsidRPr="000A58CD">
              <w:rPr>
                <w:sz w:val="20"/>
                <w:szCs w:val="20"/>
                <w:lang w:val="pl-PL"/>
              </w:rPr>
              <w:t>nię zmiany daty, następstwa ruchów Ziemi i zmiany oświetlenia Ziemi.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Analizuje zależności między kątem padania promieni słonecznych, długością dnia, strefami oświetlenia i czasem; wyjaśnia dzień i noc polarną.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Wyjaśnia i uzasadnia związki między ruchami Zi</w:t>
            </w:r>
            <w:r w:rsidRPr="000A58CD">
              <w:rPr>
                <w:sz w:val="20"/>
                <w:szCs w:val="20"/>
                <w:lang w:val="pl-PL"/>
              </w:rPr>
              <w:t>emi a strefami czasowymi, rytmem życia, klimatem i krajobrazami; rozwiązuje złożone problemy.</w:t>
            </w:r>
          </w:p>
        </w:tc>
      </w:tr>
      <w:tr w:rsidR="005722FA" w:rsidRPr="000A58CD">
        <w:trPr>
          <w:jc w:val="center"/>
        </w:trPr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b/>
                <w:sz w:val="20"/>
                <w:szCs w:val="20"/>
                <w:lang w:val="pl-PL"/>
              </w:rPr>
              <w:t>3. ŚRODOWISKO PRZYRODNICZE I LUDNOŚĆ EUROPY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Nie potrafi wskazać Europy i podstawowych obiektów geograficznych ani scharakteryzować jej środowiska i ludności.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Okr</w:t>
            </w:r>
            <w:r w:rsidRPr="000A58CD">
              <w:rPr>
                <w:sz w:val="20"/>
                <w:szCs w:val="20"/>
                <w:lang w:val="pl-PL"/>
              </w:rPr>
              <w:t>eśla położenie Europy, wskazuje główne morza, wyspy, półwyspy i państwa; wymienia strefy klimatyczne i podstawowe czynniki rozmieszczenia ludności.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Opisuje ukształtowanie powierzchni, klimat i zjawiska wulkaniczne Islandii; wyjaśnia gęstość zaludnienia, mi</w:t>
            </w:r>
            <w:r w:rsidRPr="000A58CD">
              <w:rPr>
                <w:sz w:val="20"/>
                <w:szCs w:val="20"/>
                <w:lang w:val="pl-PL"/>
              </w:rPr>
              <w:t>gracje i podstawowe cechy ludności Europy.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 xml:space="preserve">Analizuje mapy, </w:t>
            </w:r>
            <w:proofErr w:type="spellStart"/>
            <w:r w:rsidRPr="000A58CD">
              <w:rPr>
                <w:sz w:val="20"/>
                <w:szCs w:val="20"/>
                <w:lang w:val="pl-PL"/>
              </w:rPr>
              <w:t>klimatogramy</w:t>
            </w:r>
            <w:proofErr w:type="spellEnd"/>
            <w:r w:rsidRPr="000A58CD">
              <w:rPr>
                <w:sz w:val="20"/>
                <w:szCs w:val="20"/>
                <w:lang w:val="pl-PL"/>
              </w:rPr>
              <w:t xml:space="preserve"> i piramidy wieku; charakteryzuje zróżnicowanie klimatyczne, ludnościowe i urbanizacyjne Europy.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Porównuje regiony Europy, wyjaśnia wpływ lądolodu, prądów morskich i rzeźby terenu na śr</w:t>
            </w:r>
            <w:r w:rsidRPr="000A58CD">
              <w:rPr>
                <w:sz w:val="20"/>
                <w:szCs w:val="20"/>
                <w:lang w:val="pl-PL"/>
              </w:rPr>
              <w:t>odowisko oraz analizuje przyczyny i skutki migracji i starzenia się ludności.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Formułuje wnioski o zależnościach przyrodniczych i społecznych Europy, ocenia skutki procesów demograficznych i rolę wielkich metropolii oraz proponuje rozwiązania problemów.</w:t>
            </w:r>
          </w:p>
        </w:tc>
      </w:tr>
      <w:tr w:rsidR="005722FA" w:rsidRPr="000A58CD">
        <w:trPr>
          <w:jc w:val="center"/>
        </w:trPr>
        <w:tc>
          <w:tcPr>
            <w:tcW w:w="2316" w:type="dxa"/>
          </w:tcPr>
          <w:p w:rsidR="005722FA" w:rsidRPr="00D20C8C" w:rsidRDefault="000A58CD">
            <w:pPr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4.</w:t>
            </w:r>
            <w:r w:rsidRPr="00D20C8C">
              <w:rPr>
                <w:b/>
                <w:sz w:val="20"/>
                <w:szCs w:val="20"/>
              </w:rPr>
              <w:t xml:space="preserve"> GOSPODARKA EUROPY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Nie rozpoznaje podstawowych sektorów gospodarki Europy i nie potrafi podać przykładów ich działalności.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Wymienia funkcje rolnictwa i przemysłu, przykłady źródeł energii, typy elektrowni oraz walory turystyczne Europy Południowej.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Opisuje</w:t>
            </w:r>
            <w:r w:rsidRPr="000A58CD">
              <w:rPr>
                <w:sz w:val="20"/>
                <w:szCs w:val="20"/>
                <w:lang w:val="pl-PL"/>
              </w:rPr>
              <w:t xml:space="preserve"> czynniki rozwoju rolnictwa i przemysłu, przykłady nowoczesnego przemysłu Francji, zalety i wady źródeł energii oraz elementy infrastruktury turystycznej.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Wyjaśnia cechy nowoczesnego przemysłu i usług, analizuje zmiany w energetyce i znaczenie turystyki or</w:t>
            </w:r>
            <w:r w:rsidRPr="000A58CD">
              <w:rPr>
                <w:sz w:val="20"/>
                <w:szCs w:val="20"/>
                <w:lang w:val="pl-PL"/>
              </w:rPr>
              <w:t>az interpretuje dane gospodarcze.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Porównuje rozwiązania energetyczne, ocenia skutki wykorzystania źródeł energii dla środowiska oraz analizuje wpływ turystyki i usług na gospodarkę.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>Samodzielnie analizuje zależności między środowiskiem a gospodarką, ocenia</w:t>
            </w:r>
            <w:r w:rsidRPr="000A58CD">
              <w:rPr>
                <w:sz w:val="20"/>
                <w:szCs w:val="20"/>
                <w:lang w:val="pl-PL"/>
              </w:rPr>
              <w:t xml:space="preserve"> kierunki rozwoju przemysłu, energetyki i turystyki oraz tworzy własne propozycje zrównoważonego rozwoju.</w:t>
            </w:r>
          </w:p>
        </w:tc>
      </w:tr>
      <w:tr w:rsidR="005722FA" w:rsidRPr="000A58CD">
        <w:trPr>
          <w:jc w:val="center"/>
        </w:trPr>
        <w:tc>
          <w:tcPr>
            <w:tcW w:w="2316" w:type="dxa"/>
          </w:tcPr>
          <w:p w:rsidR="005722FA" w:rsidRPr="00D20C8C" w:rsidRDefault="000A58CD">
            <w:pPr>
              <w:rPr>
                <w:sz w:val="20"/>
                <w:szCs w:val="20"/>
              </w:rPr>
            </w:pPr>
            <w:r w:rsidRPr="00D20C8C">
              <w:rPr>
                <w:b/>
                <w:sz w:val="20"/>
                <w:szCs w:val="20"/>
              </w:rPr>
              <w:t>5. SĄSIEDZI POLSKI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t xml:space="preserve">Nie potrafi wskazać sąsiadów Polski ani podać podstawowych informacji o ich środowisku i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>gospodarce.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lastRenderedPageBreak/>
              <w:t xml:space="preserve">Wskazuje państwa sąsiadujące </w:t>
            </w:r>
            <w:r w:rsidRPr="000A58CD">
              <w:rPr>
                <w:sz w:val="20"/>
                <w:szCs w:val="20"/>
                <w:lang w:val="pl-PL"/>
              </w:rPr>
              <w:t xml:space="preserve">z Polską; wymienia podstawowe walory i atrakcje Czech, Słowacji, Litwy,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>Białorusi i Ukrainy oraz przykłady przemysłu Niemiec.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lastRenderedPageBreak/>
              <w:t xml:space="preserve">Opisuje znaczenie przemysłu Niemiec, walory turystyczne sąsiadów oraz podstawowe cechy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>środowiska i gospodarki Ukrainy; rozpoznaje</w:t>
            </w:r>
            <w:r w:rsidRPr="000A58CD">
              <w:rPr>
                <w:sz w:val="20"/>
                <w:szCs w:val="20"/>
                <w:lang w:val="pl-PL"/>
              </w:rPr>
              <w:t xml:space="preserve"> wybrane obiekty UNESCO.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lastRenderedPageBreak/>
              <w:t xml:space="preserve">Charakteryzuje i porównuje środowisko Czech, Słowacji, Litwy i Białorusi, analizuje przemiany przemysłu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>Niemiec oraz wybrane problemy demograficzne i gospodarcze Ukrainy.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lastRenderedPageBreak/>
              <w:t xml:space="preserve">Analizuje przemiany gospodarcze Niemiec, porównuje potencjał turystyczny sąsiadów, wyjaśnia przyczyny i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>konsekwencje konfliktów na Ukrainie oraz opisuje relacje Polski z sąsiadami.</w:t>
            </w:r>
          </w:p>
        </w:tc>
        <w:tc>
          <w:tcPr>
            <w:tcW w:w="2316" w:type="dxa"/>
          </w:tcPr>
          <w:p w:rsidR="005722FA" w:rsidRPr="000A58CD" w:rsidRDefault="000A58CD">
            <w:pPr>
              <w:rPr>
                <w:sz w:val="20"/>
                <w:szCs w:val="20"/>
                <w:lang w:val="pl-PL"/>
              </w:rPr>
            </w:pPr>
            <w:r w:rsidRPr="000A58CD">
              <w:rPr>
                <w:sz w:val="20"/>
                <w:szCs w:val="20"/>
                <w:lang w:val="pl-PL"/>
              </w:rPr>
              <w:lastRenderedPageBreak/>
              <w:t>Na podstawie danych i różnych źródeł ocenia potencjał gospodarczy i turysty</w:t>
            </w:r>
            <w:r w:rsidRPr="000A58CD">
              <w:rPr>
                <w:sz w:val="20"/>
                <w:szCs w:val="20"/>
                <w:lang w:val="pl-PL"/>
              </w:rPr>
              <w:t xml:space="preserve">czny sąsiadów, analizuje </w:t>
            </w:r>
            <w:r w:rsidRPr="000A58CD">
              <w:rPr>
                <w:sz w:val="20"/>
                <w:szCs w:val="20"/>
                <w:lang w:val="pl-PL"/>
              </w:rPr>
              <w:lastRenderedPageBreak/>
              <w:t xml:space="preserve">konsekwencje współczesnych problemów oraz uzasadnia znaczenie dobrych relacji </w:t>
            </w:r>
            <w:proofErr w:type="spellStart"/>
            <w:r w:rsidRPr="000A58CD">
              <w:rPr>
                <w:sz w:val="20"/>
                <w:szCs w:val="20"/>
                <w:lang w:val="pl-PL"/>
              </w:rPr>
              <w:t>transgranicznych</w:t>
            </w:r>
            <w:proofErr w:type="spellEnd"/>
            <w:r w:rsidRPr="000A58CD">
              <w:rPr>
                <w:sz w:val="20"/>
                <w:szCs w:val="20"/>
                <w:lang w:val="pl-PL"/>
              </w:rPr>
              <w:t>.</w:t>
            </w:r>
          </w:p>
        </w:tc>
      </w:tr>
    </w:tbl>
    <w:p w:rsidR="005722FA" w:rsidRPr="000A58CD" w:rsidRDefault="000A58CD">
      <w:pPr>
        <w:rPr>
          <w:lang w:val="pl-PL"/>
        </w:rPr>
      </w:pPr>
      <w:r w:rsidRPr="000A58CD">
        <w:rPr>
          <w:lang w:val="pl-PL"/>
        </w:rPr>
        <w:lastRenderedPageBreak/>
        <w:br w:type="page"/>
      </w:r>
    </w:p>
    <w:p w:rsidR="00507153" w:rsidRPr="000A58CD" w:rsidRDefault="00507153">
      <w:pPr>
        <w:rPr>
          <w:lang w:val="pl-PL"/>
        </w:rPr>
      </w:pPr>
    </w:p>
    <w:sectPr w:rsidR="00507153" w:rsidRPr="000A58CD" w:rsidSect="00034616">
      <w:pgSz w:w="16838" w:h="11906" w:orient="landscape"/>
      <w:pgMar w:top="369" w:right="312" w:bottom="369" w:left="31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savePreviewPicture/>
  <w:compat>
    <w:useFELayout/>
  </w:compat>
  <w:rsids>
    <w:rsidRoot w:val="00B47730"/>
    <w:rsid w:val="00034616"/>
    <w:rsid w:val="0006063C"/>
    <w:rsid w:val="000A16A2"/>
    <w:rsid w:val="000A58CD"/>
    <w:rsid w:val="0015074B"/>
    <w:rsid w:val="0029639D"/>
    <w:rsid w:val="00326F90"/>
    <w:rsid w:val="00507153"/>
    <w:rsid w:val="005722FA"/>
    <w:rsid w:val="00960088"/>
    <w:rsid w:val="00AA1D8D"/>
    <w:rsid w:val="00B47730"/>
    <w:rsid w:val="00CB0664"/>
    <w:rsid w:val="00D20C8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68593D-956A-4FD8-B2D9-33DA715B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2026-09-07T14:48:00Z</dcterms:created>
  <dcterms:modified xsi:type="dcterms:W3CDTF">2026-09-07T14:48:00Z</dcterms:modified>
</cp:coreProperties>
</file>