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73" w:rsidRPr="001B76B1" w:rsidRDefault="001B76B1">
      <w:pPr>
        <w:jc w:val="center"/>
        <w:rPr>
          <w:sz w:val="20"/>
          <w:szCs w:val="20"/>
          <w:lang w:val="pl-PL"/>
        </w:rPr>
      </w:pPr>
      <w:r w:rsidRPr="001B76B1">
        <w:rPr>
          <w:b/>
          <w:sz w:val="30"/>
          <w:lang w:val="pl-PL"/>
        </w:rPr>
        <w:t>WYMAGANIA EDUKACYJNE – GEOGRAFIA KLASA 5</w:t>
      </w:r>
      <w:r w:rsidRPr="001B76B1">
        <w:rPr>
          <w:b/>
          <w:sz w:val="30"/>
          <w:lang w:val="pl-PL"/>
        </w:rPr>
        <w:br/>
      </w:r>
      <w:r w:rsidRPr="001B76B1">
        <w:rPr>
          <w:b/>
          <w:sz w:val="20"/>
          <w:szCs w:val="20"/>
          <w:lang w:val="pl-PL"/>
        </w:rPr>
        <w:t xml:space="preserve">„Planeta Nowa” – Nowa Era </w:t>
      </w:r>
    </w:p>
    <w:p w:rsidR="00B93373" w:rsidRPr="001B76B1" w:rsidRDefault="001B76B1">
      <w:pPr>
        <w:jc w:val="center"/>
        <w:rPr>
          <w:sz w:val="20"/>
          <w:szCs w:val="20"/>
          <w:lang w:val="pl-PL"/>
        </w:rPr>
      </w:pPr>
      <w:r w:rsidRPr="001B76B1">
        <w:rPr>
          <w:sz w:val="20"/>
          <w:szCs w:val="20"/>
          <w:lang w:val="pl-PL"/>
        </w:rPr>
        <w:t xml:space="preserve">Oceny 1–6 w poziomie. Działy zgodne z podręcznikiem „Planeta Nowa” dla klasy 5: Mapa Polski, Krajobrazy Polski, Lądy i oceany na Ziemi, Krajobrazy </w:t>
      </w:r>
      <w:r w:rsidRPr="001B76B1">
        <w:rPr>
          <w:sz w:val="20"/>
          <w:szCs w:val="20"/>
          <w:lang w:val="pl-PL"/>
        </w:rPr>
        <w:t>świata.</w:t>
      </w:r>
    </w:p>
    <w:tbl>
      <w:tblPr>
        <w:tblStyle w:val="Tabela-Siatka"/>
        <w:tblW w:w="0" w:type="auto"/>
        <w:jc w:val="center"/>
        <w:tblLook w:val="04A0"/>
      </w:tblPr>
      <w:tblGrid>
        <w:gridCol w:w="2308"/>
        <w:gridCol w:w="2308"/>
        <w:gridCol w:w="2308"/>
        <w:gridCol w:w="2308"/>
        <w:gridCol w:w="2308"/>
        <w:gridCol w:w="2308"/>
        <w:gridCol w:w="2308"/>
      </w:tblGrid>
      <w:tr w:rsidR="00B93373" w:rsidRPr="00F55C0C">
        <w:trPr>
          <w:jc w:val="center"/>
        </w:trPr>
        <w:tc>
          <w:tcPr>
            <w:tcW w:w="2308" w:type="dxa"/>
            <w:vAlign w:val="center"/>
          </w:tcPr>
          <w:p w:rsidR="00B93373" w:rsidRPr="00F55C0C" w:rsidRDefault="001B76B1">
            <w:pPr>
              <w:jc w:val="center"/>
              <w:rPr>
                <w:sz w:val="20"/>
                <w:szCs w:val="20"/>
              </w:rPr>
            </w:pPr>
            <w:proofErr w:type="spellStart"/>
            <w:r w:rsidRPr="00F55C0C">
              <w:rPr>
                <w:b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2308" w:type="dxa"/>
            <w:vAlign w:val="center"/>
          </w:tcPr>
          <w:p w:rsidR="00B93373" w:rsidRPr="00F55C0C" w:rsidRDefault="001B76B1">
            <w:pPr>
              <w:jc w:val="center"/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308" w:type="dxa"/>
            <w:vAlign w:val="center"/>
          </w:tcPr>
          <w:p w:rsidR="00B93373" w:rsidRPr="00F55C0C" w:rsidRDefault="001B76B1">
            <w:pPr>
              <w:jc w:val="center"/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2 – dopuszczający</w:t>
            </w:r>
            <w:r w:rsidRPr="00F55C0C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308" w:type="dxa"/>
            <w:vAlign w:val="center"/>
          </w:tcPr>
          <w:p w:rsidR="00B93373" w:rsidRPr="00F55C0C" w:rsidRDefault="001B76B1">
            <w:pPr>
              <w:jc w:val="center"/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3 – dostateczny</w:t>
            </w:r>
            <w:r w:rsidRPr="00F55C0C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308" w:type="dxa"/>
            <w:vAlign w:val="center"/>
          </w:tcPr>
          <w:p w:rsidR="00B93373" w:rsidRPr="00F55C0C" w:rsidRDefault="001B76B1">
            <w:pPr>
              <w:jc w:val="center"/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4 – dobry</w:t>
            </w:r>
            <w:r w:rsidRPr="00F55C0C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308" w:type="dxa"/>
            <w:vAlign w:val="center"/>
          </w:tcPr>
          <w:p w:rsidR="00B93373" w:rsidRPr="001B76B1" w:rsidRDefault="001B76B1">
            <w:pPr>
              <w:jc w:val="center"/>
              <w:rPr>
                <w:sz w:val="20"/>
                <w:szCs w:val="20"/>
                <w:lang w:val="pl-PL"/>
              </w:rPr>
            </w:pPr>
            <w:r w:rsidRPr="001B76B1">
              <w:rPr>
                <w:b/>
                <w:sz w:val="20"/>
                <w:szCs w:val="20"/>
                <w:lang w:val="pl-PL"/>
              </w:rPr>
              <w:t>5 – bardzo dobry</w:t>
            </w:r>
            <w:r w:rsidRPr="001B76B1">
              <w:rPr>
                <w:b/>
                <w:sz w:val="20"/>
                <w:szCs w:val="20"/>
                <w:lang w:val="pl-PL"/>
              </w:rPr>
              <w:br/>
              <w:t>Analizowanie i ocenianie</w:t>
            </w:r>
          </w:p>
        </w:tc>
        <w:tc>
          <w:tcPr>
            <w:tcW w:w="2308" w:type="dxa"/>
            <w:vAlign w:val="center"/>
          </w:tcPr>
          <w:p w:rsidR="00B93373" w:rsidRPr="00F55C0C" w:rsidRDefault="001B76B1">
            <w:pPr>
              <w:jc w:val="center"/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 xml:space="preserve">6 – </w:t>
            </w:r>
            <w:proofErr w:type="spellStart"/>
            <w:r w:rsidRPr="00F55C0C">
              <w:rPr>
                <w:b/>
                <w:sz w:val="20"/>
                <w:szCs w:val="20"/>
              </w:rPr>
              <w:t>celujący</w:t>
            </w:r>
            <w:proofErr w:type="spellEnd"/>
            <w:r w:rsidRPr="00F55C0C">
              <w:rPr>
                <w:b/>
                <w:sz w:val="20"/>
                <w:szCs w:val="20"/>
              </w:rPr>
              <w:br/>
            </w:r>
            <w:proofErr w:type="spellStart"/>
            <w:r w:rsidRPr="00F55C0C">
              <w:rPr>
                <w:b/>
                <w:sz w:val="20"/>
                <w:szCs w:val="20"/>
              </w:rPr>
              <w:t>Tworzenie</w:t>
            </w:r>
            <w:proofErr w:type="spellEnd"/>
          </w:p>
        </w:tc>
      </w:tr>
      <w:tr w:rsidR="00B93373" w:rsidRPr="001B76B1">
        <w:trPr>
          <w:jc w:val="center"/>
        </w:trPr>
        <w:tc>
          <w:tcPr>
            <w:tcW w:w="2308" w:type="dxa"/>
          </w:tcPr>
          <w:p w:rsidR="00B93373" w:rsidRPr="00F55C0C" w:rsidRDefault="001B76B1">
            <w:pPr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1. MAPA POLSKI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Nie opanował podstawowych pojęć geograficznych i nie potraf</w:t>
            </w:r>
            <w:r w:rsidRPr="001B76B1">
              <w:rPr>
                <w:sz w:val="20"/>
                <w:szCs w:val="20"/>
                <w:lang w:val="pl-PL"/>
              </w:rPr>
              <w:t>i odczytać podstawowych informacji z mapy.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Zna pojęcia: mapa, skala, legenda i znaki kartograficzne; rozpoznaje podstawowe elementy mapy.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Wyjaśnia znaczenie skali i legendy, odczytuje informacje z mapy oraz rozpoznaje podstawowe formy ukształtowania powier</w:t>
            </w:r>
            <w:r w:rsidRPr="001B76B1">
              <w:rPr>
                <w:sz w:val="20"/>
                <w:szCs w:val="20"/>
                <w:lang w:val="pl-PL"/>
              </w:rPr>
              <w:t>zchni Polski.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Posługuje się różnymi rodzajami map, oblicza odległości na podstawie skali i odczytuje informacje z map </w:t>
            </w:r>
            <w:proofErr w:type="spellStart"/>
            <w:r w:rsidRPr="001B76B1">
              <w:rPr>
                <w:sz w:val="20"/>
                <w:szCs w:val="20"/>
                <w:lang w:val="pl-PL"/>
              </w:rPr>
              <w:t>ogólnogeograficznych</w:t>
            </w:r>
            <w:proofErr w:type="spellEnd"/>
            <w:r w:rsidRPr="001B76B1">
              <w:rPr>
                <w:sz w:val="20"/>
                <w:szCs w:val="20"/>
                <w:lang w:val="pl-PL"/>
              </w:rPr>
              <w:t xml:space="preserve"> i krajobrazowych.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Analizuje mapy, porównuje informacje przedstawione na różnych mapach, interpretuje rzeźbę terenu i </w:t>
            </w:r>
            <w:r w:rsidRPr="001B76B1">
              <w:rPr>
                <w:sz w:val="20"/>
                <w:szCs w:val="20"/>
                <w:lang w:val="pl-PL"/>
              </w:rPr>
              <w:t>uzasadnia wybór odpowiedniej mapy.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Samodzielnie tworzy proste opracowania kartograficzne, interpretuje złożone informacje przestrzenne i rozwiązuje nietypowe problemy z wykorzystaniem map.</w:t>
            </w:r>
          </w:p>
        </w:tc>
      </w:tr>
      <w:tr w:rsidR="00B93373" w:rsidRPr="001B76B1">
        <w:trPr>
          <w:jc w:val="center"/>
        </w:trPr>
        <w:tc>
          <w:tcPr>
            <w:tcW w:w="2308" w:type="dxa"/>
          </w:tcPr>
          <w:p w:rsidR="00B93373" w:rsidRPr="00F55C0C" w:rsidRDefault="001B76B1">
            <w:pPr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2. KRAJOBRAZY POLSKI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Nie rozpoznaje podstawowych krajobrazów </w:t>
            </w:r>
            <w:r w:rsidRPr="001B76B1">
              <w:rPr>
                <w:sz w:val="20"/>
                <w:szCs w:val="20"/>
                <w:lang w:val="pl-PL"/>
              </w:rPr>
              <w:t>Polski i nie zna ich najważniejszych cech.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Wymienia i rozpoznaje podstawowe krajobrazy Polski oraz wskazuje ich położenie na mapie.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Opisuje składniki krajobrazu i wyjaśnia różnice między krajobrazami Polski.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Charakteryzuje krajobrazy: nadmorski, pojezierny</w:t>
            </w:r>
            <w:r w:rsidRPr="001B76B1">
              <w:rPr>
                <w:sz w:val="20"/>
                <w:szCs w:val="20"/>
                <w:lang w:val="pl-PL"/>
              </w:rPr>
              <w:t>, nizinny, wielkomiejski, miejsko-przemysłowy, rolniczy, wyżynny i wysokogórski.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Porównuje krajobrazy Polski, analizuje wpływ czynników przyrodniczych i działalności człowieka na ich wygląd oraz ocenia zmiany zachodzące w krajobrazie.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Samodzielnie analizuj</w:t>
            </w:r>
            <w:r w:rsidRPr="001B76B1">
              <w:rPr>
                <w:sz w:val="20"/>
                <w:szCs w:val="20"/>
                <w:lang w:val="pl-PL"/>
              </w:rPr>
              <w:t>e i prezentuje wybrany krajobraz, tworzy jego charakterystykę i proponuje sposoby ochrony jego walorów.</w:t>
            </w:r>
          </w:p>
        </w:tc>
      </w:tr>
      <w:tr w:rsidR="00B93373" w:rsidRPr="001B76B1">
        <w:trPr>
          <w:jc w:val="center"/>
        </w:trPr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b/>
                <w:sz w:val="20"/>
                <w:szCs w:val="20"/>
                <w:lang w:val="pl-PL"/>
              </w:rPr>
              <w:t>3. LĄDY I OCEANY NA ZIEMI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Nie rozpoznaje podstawowych kontynentów i oceanów oraz nie potrafi wskazać ich na mapie.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Wymienia kontynenty i oceany oraz ws</w:t>
            </w:r>
            <w:r w:rsidRPr="001B76B1">
              <w:rPr>
                <w:sz w:val="20"/>
                <w:szCs w:val="20"/>
                <w:lang w:val="pl-PL"/>
              </w:rPr>
              <w:t>kazuje je na mapie świata. Zna podstawowe informacje o pierwszych wyprawach geograficznych.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Wyjaśnia rozmieszczenie lądów i oceanów, określa położenie względem równika i południka zerowego oraz opisuje najważniejsze etapy poznawania świata.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Poprawnie posłu</w:t>
            </w:r>
            <w:r w:rsidRPr="001B76B1">
              <w:rPr>
                <w:sz w:val="20"/>
                <w:szCs w:val="20"/>
                <w:lang w:val="pl-PL"/>
              </w:rPr>
              <w:t>guje się mapą i globusem, wskazuje wielkie formy ukształtowania powierzchni oraz odtwarza trasy wybranych wypraw geograficznych.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Analizuje mapy świata, porównuje trasy wypraw, wyjaśnia znaczenie odkryć geograficznych i ocenia ich wpływ na poznanie Ziemi.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S</w:t>
            </w:r>
            <w:r w:rsidRPr="001B76B1">
              <w:rPr>
                <w:sz w:val="20"/>
                <w:szCs w:val="20"/>
                <w:lang w:val="pl-PL"/>
              </w:rPr>
              <w:t>amodzielnie opracowuje trasę wyprawy geograficznej, tworzy mapę lub prezentację i formułuje własne wnioski dotyczące poznawania świata.</w:t>
            </w:r>
          </w:p>
        </w:tc>
      </w:tr>
      <w:tr w:rsidR="00B93373" w:rsidRPr="001B76B1">
        <w:trPr>
          <w:jc w:val="center"/>
        </w:trPr>
        <w:tc>
          <w:tcPr>
            <w:tcW w:w="2308" w:type="dxa"/>
          </w:tcPr>
          <w:p w:rsidR="00B93373" w:rsidRPr="00F55C0C" w:rsidRDefault="001B76B1">
            <w:pPr>
              <w:rPr>
                <w:sz w:val="20"/>
                <w:szCs w:val="20"/>
              </w:rPr>
            </w:pPr>
            <w:r w:rsidRPr="00F55C0C">
              <w:rPr>
                <w:b/>
                <w:sz w:val="20"/>
                <w:szCs w:val="20"/>
              </w:rPr>
              <w:t>4. KRAJOBRAZY ŚWIATA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Nie rozpoznaje podstawowych stref klimatycznych i krajobrazowych oraz nie zna ich najważniejszych </w:t>
            </w:r>
            <w:r w:rsidRPr="001B76B1">
              <w:rPr>
                <w:sz w:val="20"/>
                <w:szCs w:val="20"/>
                <w:lang w:val="pl-PL"/>
              </w:rPr>
              <w:t>cech.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Wymienia składniki pogody, rozpoznaje podstawowe strefy klimatyczne i krajobrazowe oraz podaje przykłady charakterystycznych roślin i zwierząt.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Wyjaśnia różnicę między pogodą a klimatem oraz opisuje zależności między klimatem, roślinnością, światem </w:t>
            </w:r>
            <w:r w:rsidRPr="001B76B1">
              <w:rPr>
                <w:sz w:val="20"/>
                <w:szCs w:val="20"/>
                <w:lang w:val="pl-PL"/>
              </w:rPr>
              <w:t>zwierząt i działalnością człowieka.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Charakteryzuje krajobrazy wilgotnego lasu równikowego, lasu strefy umiarkowanej, sawanny i stepu, pustyń, śródziemnomorski, tajgi, tundry i wysokogórski; odczytuje </w:t>
            </w:r>
            <w:proofErr w:type="spellStart"/>
            <w:r w:rsidRPr="001B76B1">
              <w:rPr>
                <w:sz w:val="20"/>
                <w:szCs w:val="20"/>
                <w:lang w:val="pl-PL"/>
              </w:rPr>
              <w:t>klimatogramy</w:t>
            </w:r>
            <w:proofErr w:type="spellEnd"/>
            <w:r w:rsidRPr="001B76B1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 xml:space="preserve">Analizuje </w:t>
            </w:r>
            <w:proofErr w:type="spellStart"/>
            <w:r w:rsidRPr="001B76B1">
              <w:rPr>
                <w:sz w:val="20"/>
                <w:szCs w:val="20"/>
                <w:lang w:val="pl-PL"/>
              </w:rPr>
              <w:t>klimatogramy</w:t>
            </w:r>
            <w:proofErr w:type="spellEnd"/>
            <w:r w:rsidRPr="001B76B1">
              <w:rPr>
                <w:sz w:val="20"/>
                <w:szCs w:val="20"/>
                <w:lang w:val="pl-PL"/>
              </w:rPr>
              <w:t xml:space="preserve"> i mapy, porównuje s</w:t>
            </w:r>
            <w:r w:rsidRPr="001B76B1">
              <w:rPr>
                <w:sz w:val="20"/>
                <w:szCs w:val="20"/>
                <w:lang w:val="pl-PL"/>
              </w:rPr>
              <w:t>trefy krajobrazowe oraz wyjaśnia zależności między klimatem a występowaniem określonych krajobrazów.</w:t>
            </w:r>
          </w:p>
        </w:tc>
        <w:tc>
          <w:tcPr>
            <w:tcW w:w="2308" w:type="dxa"/>
          </w:tcPr>
          <w:p w:rsidR="00B93373" w:rsidRPr="001B76B1" w:rsidRDefault="001B76B1">
            <w:pPr>
              <w:rPr>
                <w:sz w:val="20"/>
                <w:szCs w:val="20"/>
                <w:lang w:val="pl-PL"/>
              </w:rPr>
            </w:pPr>
            <w:r w:rsidRPr="001B76B1">
              <w:rPr>
                <w:sz w:val="20"/>
                <w:szCs w:val="20"/>
                <w:lang w:val="pl-PL"/>
              </w:rPr>
              <w:t>Samodzielnie tworzy kompleksową charakterystykę wybranego krajobrazu, analizuje dane klimatyczne i formułuje własne wnioski dotyczące zależności między śro</w:t>
            </w:r>
            <w:r w:rsidRPr="001B76B1">
              <w:rPr>
                <w:sz w:val="20"/>
                <w:szCs w:val="20"/>
                <w:lang w:val="pl-PL"/>
              </w:rPr>
              <w:t>dowiskiem a działalnością człowieka.</w:t>
            </w:r>
          </w:p>
        </w:tc>
      </w:tr>
    </w:tbl>
    <w:p w:rsidR="00B93373" w:rsidRPr="001B76B1" w:rsidRDefault="001B76B1">
      <w:pPr>
        <w:rPr>
          <w:sz w:val="20"/>
          <w:szCs w:val="20"/>
          <w:lang w:val="pl-PL"/>
        </w:rPr>
      </w:pPr>
      <w:r w:rsidRPr="001B76B1">
        <w:rPr>
          <w:sz w:val="20"/>
          <w:szCs w:val="20"/>
          <w:lang w:val="pl-PL"/>
        </w:rPr>
        <w:br w:type="page"/>
      </w:r>
    </w:p>
    <w:p w:rsidR="00776301" w:rsidRPr="001B76B1" w:rsidRDefault="00776301">
      <w:pPr>
        <w:rPr>
          <w:lang w:val="pl-PL"/>
        </w:rPr>
      </w:pPr>
    </w:p>
    <w:sectPr w:rsidR="00776301" w:rsidRPr="001B76B1" w:rsidSect="00034616">
      <w:pgSz w:w="16838" w:h="11906" w:orient="landscape"/>
      <w:pgMar w:top="397" w:right="340" w:bottom="397" w:left="3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425"/>
  <w:characterSpacingControl w:val="doNotCompress"/>
  <w:savePreviewPicture/>
  <w:compat>
    <w:useFELayout/>
  </w:compat>
  <w:rsids>
    <w:rsidRoot w:val="00B47730"/>
    <w:rsid w:val="00034616"/>
    <w:rsid w:val="0006063C"/>
    <w:rsid w:val="000A16A2"/>
    <w:rsid w:val="0015074B"/>
    <w:rsid w:val="001B76B1"/>
    <w:rsid w:val="0029639D"/>
    <w:rsid w:val="00326F90"/>
    <w:rsid w:val="005C2F31"/>
    <w:rsid w:val="00776301"/>
    <w:rsid w:val="00AA1D8D"/>
    <w:rsid w:val="00B47730"/>
    <w:rsid w:val="00B93373"/>
    <w:rsid w:val="00CB0664"/>
    <w:rsid w:val="00F55C0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62DD43-9449-49BE-BE73-6AD8DDE4C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2026-09-07T14:47:00Z</dcterms:created>
  <dcterms:modified xsi:type="dcterms:W3CDTF">2026-09-07T14:47:00Z</dcterms:modified>
</cp:coreProperties>
</file>