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647B7" w14:textId="427458AE" w:rsidR="00825CAE" w:rsidRPr="00BB33CC" w:rsidRDefault="00BB33CC">
      <w:pPr>
        <w:rPr>
          <w:b/>
          <w:bCs/>
          <w:sz w:val="24"/>
          <w:szCs w:val="24"/>
        </w:rPr>
      </w:pPr>
      <w:r w:rsidRPr="00BB33CC">
        <w:rPr>
          <w:b/>
          <w:bCs/>
          <w:sz w:val="24"/>
          <w:szCs w:val="24"/>
        </w:rPr>
        <w:t xml:space="preserve">Tabela wymagań edukacyjnych z chemii – klasy 7 </w:t>
      </w:r>
    </w:p>
    <w:p w14:paraId="6BBB6689" w14:textId="77777777" w:rsidR="00BB33CC" w:rsidRPr="00BB33CC" w:rsidRDefault="00BB33CC">
      <w:pPr>
        <w:rPr>
          <w:b/>
          <w:bCs/>
          <w:i/>
          <w:iCs/>
          <w:u w:val="single"/>
        </w:rPr>
      </w:pPr>
      <w:r w:rsidRPr="00BB33CC">
        <w:rPr>
          <w:b/>
          <w:bCs/>
          <w:i/>
          <w:iCs/>
          <w:u w:val="single"/>
        </w:rPr>
        <w:t xml:space="preserve">KLASA VII </w:t>
      </w:r>
    </w:p>
    <w:p w14:paraId="579BE56F" w14:textId="718749F4" w:rsidR="00BB33CC" w:rsidRPr="00BB33CC" w:rsidRDefault="00BB33CC">
      <w:pPr>
        <w:rPr>
          <w:b/>
          <w:bCs/>
          <w:u w:val="single"/>
        </w:rPr>
      </w:pPr>
      <w:bookmarkStart w:id="0" w:name="_Hlk239747301"/>
      <w:r w:rsidRPr="00BB33CC">
        <w:rPr>
          <w:b/>
          <w:bCs/>
        </w:rPr>
        <w:t xml:space="preserve">Aby otrzymać ocenę wyższą, należy również opanować materiał przewidziany na ocenę niższą oraz </w:t>
      </w:r>
      <w:r w:rsidRPr="00BB33CC">
        <w:rPr>
          <w:b/>
          <w:bCs/>
          <w:u w:val="single"/>
        </w:rPr>
        <w:t>przedstawić komplet uporządkowanych notatek z lekcji.</w:t>
      </w:r>
    </w:p>
    <w:tbl>
      <w:tblPr>
        <w:tblStyle w:val="Tabela-Siatka"/>
        <w:tblW w:w="15735" w:type="dxa"/>
        <w:tblInd w:w="-856" w:type="dxa"/>
        <w:tblLook w:val="04A0" w:firstRow="1" w:lastRow="0" w:firstColumn="1" w:lastColumn="0" w:noHBand="0" w:noVBand="1"/>
      </w:tblPr>
      <w:tblGrid>
        <w:gridCol w:w="1537"/>
        <w:gridCol w:w="2503"/>
        <w:gridCol w:w="3218"/>
        <w:gridCol w:w="2776"/>
        <w:gridCol w:w="2437"/>
        <w:gridCol w:w="3264"/>
      </w:tblGrid>
      <w:tr w:rsidR="00BB33CC" w14:paraId="3A48449F" w14:textId="77777777" w:rsidTr="00BB33CC">
        <w:tc>
          <w:tcPr>
            <w:tcW w:w="1537" w:type="dxa"/>
          </w:tcPr>
          <w:bookmarkEnd w:id="0"/>
          <w:p w14:paraId="0173B12A" w14:textId="1113BA49" w:rsidR="00BB33CC" w:rsidRPr="003B1C2F" w:rsidRDefault="00BB33CC" w:rsidP="003B1C2F">
            <w:pPr>
              <w:jc w:val="center"/>
              <w:rPr>
                <w:b/>
                <w:bCs/>
              </w:rPr>
            </w:pPr>
            <w:r w:rsidRPr="003B1C2F">
              <w:rPr>
                <w:b/>
                <w:bCs/>
              </w:rPr>
              <w:t>Ocena 1</w:t>
            </w:r>
          </w:p>
        </w:tc>
        <w:tc>
          <w:tcPr>
            <w:tcW w:w="2503" w:type="dxa"/>
          </w:tcPr>
          <w:p w14:paraId="4E605B2B" w14:textId="3CDE4A87" w:rsidR="00BB33CC" w:rsidRDefault="00BB33CC" w:rsidP="003B1C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218" w:type="dxa"/>
          </w:tcPr>
          <w:p w14:paraId="61966254" w14:textId="36DDE5E0" w:rsidR="00BB33CC" w:rsidRDefault="00BB33CC" w:rsidP="003B1C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776" w:type="dxa"/>
          </w:tcPr>
          <w:p w14:paraId="6147106C" w14:textId="79C88B21" w:rsidR="00BB33CC" w:rsidRDefault="00BB33CC" w:rsidP="003B1C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437" w:type="dxa"/>
          </w:tcPr>
          <w:p w14:paraId="7E4DEC40" w14:textId="1D8E5924" w:rsidR="00BB33CC" w:rsidRDefault="00BB33CC" w:rsidP="003B1C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264" w:type="dxa"/>
          </w:tcPr>
          <w:p w14:paraId="0E6D5E78" w14:textId="78FE8022" w:rsidR="00BB33CC" w:rsidRDefault="00BB33CC" w:rsidP="003B1C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BB33CC" w14:paraId="2372E182" w14:textId="77777777" w:rsidTr="00BB33CC">
        <w:tc>
          <w:tcPr>
            <w:tcW w:w="1537" w:type="dxa"/>
          </w:tcPr>
          <w:p w14:paraId="017D5E75" w14:textId="179A06CD" w:rsidR="00BB33CC" w:rsidRDefault="00BB33CC">
            <w:pPr>
              <w:rPr>
                <w:b/>
                <w:bCs/>
              </w:rPr>
            </w:pPr>
            <w:r>
              <w:t xml:space="preserve">Nie spełnia wymagań na ocenę dopuszczają </w:t>
            </w:r>
            <w:proofErr w:type="spellStart"/>
            <w:r>
              <w:t>cą</w:t>
            </w:r>
            <w:proofErr w:type="spellEnd"/>
            <w:r>
              <w:t>.</w:t>
            </w:r>
          </w:p>
        </w:tc>
        <w:tc>
          <w:tcPr>
            <w:tcW w:w="2503" w:type="dxa"/>
          </w:tcPr>
          <w:p w14:paraId="419D680D" w14:textId="33F9D2CD" w:rsidR="00BB33CC" w:rsidRDefault="00BB33CC">
            <w:pPr>
              <w:rPr>
                <w:b/>
                <w:bCs/>
              </w:rPr>
            </w:pPr>
            <w:r>
              <w:t>Wymienia podstawowe właściwości substancji codziennego użytku. Rozpoznaje znaki ostrzegawcze. Opisuje stany skupienia materii. Wymienia składniki atomu. Rozpoznaje pierwiastki. Wskazuje liczbę protonów, neutronów, elektronów. Wymienia przykłady zjawisk fizycznych i reakcji chemicznych. Zna typy reakcji. Wymienia właściwości gazów, wody. Podaje przykłady substancji rozpuszczalnych i nierozpuszczalnych.</w:t>
            </w:r>
          </w:p>
        </w:tc>
        <w:tc>
          <w:tcPr>
            <w:tcW w:w="3218" w:type="dxa"/>
          </w:tcPr>
          <w:p w14:paraId="4EAD8161" w14:textId="219D44AC" w:rsidR="00BB33CC" w:rsidRDefault="00BB33CC">
            <w:pPr>
              <w:rPr>
                <w:b/>
                <w:bCs/>
              </w:rPr>
            </w:pPr>
            <w:r>
              <w:t xml:space="preserve">Opisuje cechy mieszanin. Klasyfikuje pierwiastki na metale i niemetale. Wskazuje różnice między mieszaniną a związkiem. Opisuje okresowym. Wyjaśnia budowę atomu i pojęcie izotopu. Opisuje różnice między zjawiskiem a reakcją. Określa substraty i produkty. Opisuje reakcje otrzymywania gazów. Interpretuje dane z wykresów i tabel. Definiuje pojęcie rozpuszczalność. Rozróżnia roztwory nasycone i nienasycone. Dobiera metodę rozdzielania mieszanin. Korzysta z symboli pierwiastków. Posługuje się zapisem </w:t>
            </w:r>
            <w:r>
              <w:rPr>
                <w:rFonts w:ascii="Cambria Math" w:hAnsi="Cambria Math" w:cs="Cambria Math"/>
              </w:rPr>
              <w:t>𝐴</w:t>
            </w:r>
            <w:r>
              <w:t xml:space="preserve"> </w:t>
            </w:r>
            <w:r>
              <w:rPr>
                <w:rFonts w:ascii="Cambria Math" w:hAnsi="Cambria Math" w:cs="Cambria Math"/>
              </w:rPr>
              <w:t>𝑍</w:t>
            </w:r>
            <w:r>
              <w:t xml:space="preserve"> E. Objaśnia wiązania kowalencyjne i jonowe. Interpretuje wzory cząsteczek. Definiuje reakcje </w:t>
            </w:r>
            <w:proofErr w:type="spellStart"/>
            <w:r>
              <w:t>egzo</w:t>
            </w:r>
            <w:proofErr w:type="spellEnd"/>
            <w:r>
              <w:t>- i endotermiczne.</w:t>
            </w:r>
            <w:r w:rsidR="003B1C2F">
              <w:t xml:space="preserve"> </w:t>
            </w:r>
            <w:r>
              <w:t>Zapisuje równania reakcji z tlenem, wodorem. Wskazuje zanieczyszczenia powietrza.</w:t>
            </w:r>
            <w:r w:rsidR="003B1C2F">
              <w:t xml:space="preserve"> </w:t>
            </w:r>
            <w:r>
              <w:t xml:space="preserve">Odczytuje dane z wykresów </w:t>
            </w:r>
            <w:r>
              <w:lastRenderedPageBreak/>
              <w:t>rozpuszczalności. Oblicza masę substancji rozpuszczonej Oblicza masę, objętość i gęstość. Interpretuje wzory chemiczne. Porównuje cząsteczki i jony. Analizuje wpływ katalizatora. Oblicza masy cząsteczkowe. Analizuje obieg pierwiastków. Tworzy wzory chemiczne pierwiastków i prostych związków.</w:t>
            </w:r>
            <w:r w:rsidR="003B1C2F">
              <w:t xml:space="preserve"> </w:t>
            </w:r>
            <w:r>
              <w:t>Formułuje wnioski o budowie i właściwościach. Projektuje modele atomów i cząsteczek.</w:t>
            </w:r>
            <w:r w:rsidR="003B1C2F">
              <w:t xml:space="preserve"> </w:t>
            </w:r>
            <w:r>
              <w:t>Wykonuje obliczenia stechiometryczne.</w:t>
            </w:r>
            <w:r w:rsidR="003B1C2F">
              <w:t xml:space="preserve"> </w:t>
            </w:r>
            <w:r>
              <w:t>Projektuje i interpretuje doświadczenia z gazami. Proponuje sposoby ochrony powietrza</w:t>
            </w:r>
          </w:p>
        </w:tc>
        <w:tc>
          <w:tcPr>
            <w:tcW w:w="2776" w:type="dxa"/>
          </w:tcPr>
          <w:p w14:paraId="7149568E" w14:textId="576A53D3" w:rsidR="00BB33CC" w:rsidRDefault="00BB33CC">
            <w:pPr>
              <w:rPr>
                <w:b/>
                <w:bCs/>
              </w:rPr>
            </w:pPr>
            <w:r>
              <w:lastRenderedPageBreak/>
              <w:t xml:space="preserve">Dobiera metodę rozdzielania mieszanin. Korzysta z symboli pierwiastków. Posługuje się zapisem </w:t>
            </w:r>
            <w:r>
              <w:rPr>
                <w:rFonts w:ascii="Cambria Math" w:hAnsi="Cambria Math" w:cs="Cambria Math"/>
              </w:rPr>
              <w:t>𝐴</w:t>
            </w:r>
            <w:r>
              <w:t xml:space="preserve"> </w:t>
            </w:r>
            <w:r>
              <w:rPr>
                <w:rFonts w:ascii="Cambria Math" w:hAnsi="Cambria Math" w:cs="Cambria Math"/>
              </w:rPr>
              <w:t>𝑍</w:t>
            </w:r>
            <w:r>
              <w:t xml:space="preserve"> E.</w:t>
            </w:r>
            <w:r w:rsidR="003B1C2F">
              <w:t xml:space="preserve"> </w:t>
            </w:r>
            <w:r>
              <w:t xml:space="preserve">Objaśnia wiązania kowalencyjne i jonowe. Interpretuje wzory cząsteczek. Definiuje reakcje </w:t>
            </w:r>
            <w:proofErr w:type="spellStart"/>
            <w:r>
              <w:t>egzo</w:t>
            </w:r>
            <w:proofErr w:type="spellEnd"/>
            <w:r>
              <w:t>- i endotermiczne.</w:t>
            </w:r>
            <w:r w:rsidR="003B1C2F">
              <w:t xml:space="preserve"> </w:t>
            </w:r>
            <w:r>
              <w:t>Zapisuje równania reakcji z tlenem, wodorem. Wskazuje zanieczyszczenia powietrza.</w:t>
            </w:r>
            <w:r w:rsidR="003B1C2F">
              <w:t xml:space="preserve"> </w:t>
            </w:r>
            <w:r>
              <w:t>Odczytuje dane z wykresów rozpuszczalności. Oblicza masę substancji rozpuszczonej Oblicza masę, objętość i gęstość. Interpretuje wzory chemiczne. Porównuje cząsteczki i jony. Analizuje wpływ katalizatora. Oblicza masy cząsteczkowe. Analizuje obieg pierwiastków. Tworzy wzory chemiczne pierwiastków i prostych związków.</w:t>
            </w:r>
            <w:r w:rsidR="003B1C2F">
              <w:t xml:space="preserve"> </w:t>
            </w:r>
            <w:r>
              <w:lastRenderedPageBreak/>
              <w:t>Formułuje wnioski o budowie i właściwościach. Projektuje modele atomów i cząsteczek.</w:t>
            </w:r>
            <w:r w:rsidR="003B1C2F">
              <w:t xml:space="preserve"> </w:t>
            </w:r>
            <w:r>
              <w:t>Wykonuje obliczenia stechiometryczne.</w:t>
            </w:r>
            <w:r w:rsidR="003B1C2F">
              <w:t xml:space="preserve"> </w:t>
            </w:r>
            <w:r>
              <w:t>Projektuje i interpretuje doświadczenia z gazami. Proponuje sposoby ochrony powietrza</w:t>
            </w:r>
          </w:p>
        </w:tc>
        <w:tc>
          <w:tcPr>
            <w:tcW w:w="2437" w:type="dxa"/>
          </w:tcPr>
          <w:p w14:paraId="258A6A24" w14:textId="0ECB6CD3" w:rsidR="00BB33CC" w:rsidRDefault="00BB33CC">
            <w:pPr>
              <w:rPr>
                <w:b/>
                <w:bCs/>
              </w:rPr>
            </w:pPr>
            <w:r>
              <w:lastRenderedPageBreak/>
              <w:t>Oblicza masę, objętość i gęstość. Interpretuje wzory chemiczne. Porównuje cząsteczki i jony. Analizuje wpływ katalizatora. Oblicza masy cząsteczkowe. Analizuje obieg pierwiastków.</w:t>
            </w:r>
          </w:p>
        </w:tc>
        <w:tc>
          <w:tcPr>
            <w:tcW w:w="3264" w:type="dxa"/>
          </w:tcPr>
          <w:p w14:paraId="4A16B7ED" w14:textId="4B14FC98" w:rsidR="00BB33CC" w:rsidRDefault="00BB33CC">
            <w:pPr>
              <w:rPr>
                <w:b/>
                <w:bCs/>
              </w:rPr>
            </w:pPr>
            <w:r>
              <w:t>Tworzy wzory chemiczne pierwiastków i prostych związków.</w:t>
            </w:r>
            <w:r w:rsidR="003B1C2F">
              <w:t xml:space="preserve"> </w:t>
            </w:r>
            <w:r>
              <w:t>Formułuje wnioski o budowie i właściwościach. Projektuje modele atomów i cząsteczek.</w:t>
            </w:r>
            <w:r w:rsidR="003B1C2F">
              <w:t xml:space="preserve"> </w:t>
            </w:r>
            <w:r>
              <w:t>Wykonuje obliczenia stechiometryczne.</w:t>
            </w:r>
            <w:r w:rsidR="003B1C2F">
              <w:t xml:space="preserve"> </w:t>
            </w:r>
            <w:r>
              <w:t>Projektuje i interpretuje doświadczenia z gazami. Proponuje sposoby ochrony powietrza</w:t>
            </w:r>
          </w:p>
        </w:tc>
      </w:tr>
    </w:tbl>
    <w:p w14:paraId="35B3C97B" w14:textId="77777777" w:rsidR="003B1C2F" w:rsidRDefault="003B1C2F">
      <w:pPr>
        <w:rPr>
          <w:b/>
          <w:bCs/>
        </w:rPr>
      </w:pPr>
    </w:p>
    <w:p w14:paraId="755D2F20" w14:textId="77777777" w:rsidR="003B1C2F" w:rsidRDefault="003B1C2F">
      <w:pPr>
        <w:rPr>
          <w:b/>
          <w:bCs/>
        </w:rPr>
      </w:pPr>
    </w:p>
    <w:p w14:paraId="182C368F" w14:textId="77777777" w:rsidR="003B1C2F" w:rsidRDefault="003B1C2F">
      <w:pPr>
        <w:rPr>
          <w:b/>
          <w:bCs/>
        </w:rPr>
      </w:pPr>
    </w:p>
    <w:p w14:paraId="7011A95D" w14:textId="77777777" w:rsidR="003B1C2F" w:rsidRDefault="003B1C2F">
      <w:pPr>
        <w:rPr>
          <w:b/>
          <w:bCs/>
        </w:rPr>
      </w:pPr>
    </w:p>
    <w:p w14:paraId="0DB73219" w14:textId="77777777" w:rsidR="003B1C2F" w:rsidRDefault="003B1C2F">
      <w:pPr>
        <w:rPr>
          <w:b/>
          <w:bCs/>
        </w:rPr>
      </w:pPr>
    </w:p>
    <w:p w14:paraId="3429A73A" w14:textId="77777777" w:rsidR="003B1C2F" w:rsidRDefault="003B1C2F">
      <w:pPr>
        <w:rPr>
          <w:b/>
          <w:bCs/>
        </w:rPr>
      </w:pPr>
    </w:p>
    <w:p w14:paraId="6EACA949" w14:textId="77777777" w:rsidR="003B1C2F" w:rsidRDefault="003B1C2F">
      <w:pPr>
        <w:rPr>
          <w:b/>
          <w:bCs/>
        </w:rPr>
      </w:pPr>
    </w:p>
    <w:p w14:paraId="7301CC48" w14:textId="77777777" w:rsidR="003B1C2F" w:rsidRDefault="003B1C2F">
      <w:pPr>
        <w:rPr>
          <w:b/>
          <w:bCs/>
        </w:rPr>
      </w:pPr>
    </w:p>
    <w:p w14:paraId="4EE8675C" w14:textId="77777777" w:rsidR="003B1C2F" w:rsidRDefault="003B1C2F">
      <w:pPr>
        <w:rPr>
          <w:b/>
          <w:bCs/>
        </w:rPr>
      </w:pPr>
    </w:p>
    <w:p w14:paraId="392C8968" w14:textId="77777777" w:rsidR="00BB33CC" w:rsidRPr="00BB33CC" w:rsidRDefault="00BB33CC">
      <w:pPr>
        <w:rPr>
          <w:b/>
          <w:bCs/>
        </w:rPr>
      </w:pPr>
    </w:p>
    <w:sectPr w:rsidR="00BB33CC" w:rsidRPr="00BB33CC" w:rsidSect="00BB33C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64"/>
    <w:rsid w:val="00193C64"/>
    <w:rsid w:val="003505AA"/>
    <w:rsid w:val="00383C4D"/>
    <w:rsid w:val="003B1C2F"/>
    <w:rsid w:val="00825CAE"/>
    <w:rsid w:val="009343BD"/>
    <w:rsid w:val="00BB33CC"/>
    <w:rsid w:val="00C5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CC16C"/>
  <w15:chartTrackingRefBased/>
  <w15:docId w15:val="{EC78F0DD-183F-40B3-9E0A-464A32A96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B3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456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 Ewa</dc:creator>
  <cp:keywords/>
  <dc:description/>
  <cp:lastModifiedBy>Mitelska Karolina</cp:lastModifiedBy>
  <cp:revision>2</cp:revision>
  <dcterms:created xsi:type="dcterms:W3CDTF">2026-09-10T12:47:00Z</dcterms:created>
  <dcterms:modified xsi:type="dcterms:W3CDTF">2026-09-10T12:47:00Z</dcterms:modified>
</cp:coreProperties>
</file>